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C9F15F" w14:textId="77777777" w:rsidR="000432FC" w:rsidRPr="00B42735" w:rsidRDefault="00FA423D" w:rsidP="00FA423D">
      <w:pPr>
        <w:spacing w:before="100" w:beforeAutospacing="1" w:after="100" w:afterAutospacing="1" w:line="480" w:lineRule="auto"/>
        <w:jc w:val="center"/>
        <w:rPr>
          <w:rFonts w:ascii="Helvetica" w:hAnsi="Helvetica" w:cs="Helvetica"/>
          <w:sz w:val="24"/>
          <w:szCs w:val="24"/>
        </w:rPr>
      </w:pPr>
      <w:r w:rsidRPr="00B42735">
        <w:rPr>
          <w:noProof/>
        </w:rPr>
        <w:drawing>
          <wp:inline distT="0" distB="0" distL="0" distR="0" wp14:anchorId="69752E77" wp14:editId="4F847BD9">
            <wp:extent cx="2725170" cy="277770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34366" cy="2787080"/>
                    </a:xfrm>
                    <a:prstGeom prst="rect">
                      <a:avLst/>
                    </a:prstGeom>
                    <a:noFill/>
                  </pic:spPr>
                </pic:pic>
              </a:graphicData>
            </a:graphic>
          </wp:inline>
        </w:drawing>
      </w:r>
    </w:p>
    <w:p w14:paraId="1E3D9305" w14:textId="77777777" w:rsidR="000432FC" w:rsidRPr="00B42735" w:rsidRDefault="000432FC" w:rsidP="000432FC">
      <w:pPr>
        <w:spacing w:before="100" w:beforeAutospacing="1" w:after="100" w:afterAutospacing="1" w:line="480" w:lineRule="auto"/>
        <w:jc w:val="center"/>
        <w:rPr>
          <w:rFonts w:ascii="Helvetica" w:hAnsi="Helvetica" w:cs="Helvetica"/>
          <w:sz w:val="24"/>
          <w:szCs w:val="24"/>
        </w:rPr>
      </w:pPr>
    </w:p>
    <w:p w14:paraId="3B3DE190" w14:textId="77777777" w:rsidR="000432FC" w:rsidRPr="00B42735" w:rsidRDefault="000432FC" w:rsidP="000432FC">
      <w:pPr>
        <w:spacing w:before="100" w:beforeAutospacing="1" w:after="100" w:afterAutospacing="1" w:line="480" w:lineRule="auto"/>
        <w:jc w:val="center"/>
        <w:rPr>
          <w:rFonts w:ascii="Helvetica" w:hAnsi="Helvetica" w:cs="Helvetica"/>
          <w:sz w:val="24"/>
          <w:szCs w:val="24"/>
        </w:rPr>
      </w:pPr>
    </w:p>
    <w:p w14:paraId="5003145F" w14:textId="13D94BDF" w:rsidR="007B761E" w:rsidRPr="00B42735" w:rsidRDefault="007B761E" w:rsidP="007B761E">
      <w:pPr>
        <w:spacing w:before="100" w:beforeAutospacing="1" w:after="100" w:afterAutospacing="1" w:line="480" w:lineRule="auto"/>
        <w:jc w:val="center"/>
        <w:rPr>
          <w:rFonts w:ascii="Helvetica" w:hAnsi="Helvetica" w:cs="Helvetica"/>
          <w:b/>
          <w:noProof/>
        </w:rPr>
      </w:pPr>
      <w:r w:rsidRPr="00B42735">
        <w:rPr>
          <w:rFonts w:ascii="Helvetica" w:hAnsi="Helvetica" w:cs="Helvetica"/>
          <w:b/>
        </w:rPr>
        <w:t>CLOUD COMPUTING GUIDELINES FOR FINANCIAL SERVICE PROVIDERS, 202</w:t>
      </w:r>
      <w:r w:rsidR="0078101E" w:rsidRPr="00B42735">
        <w:rPr>
          <w:rFonts w:ascii="Helvetica" w:hAnsi="Helvetica" w:cs="Helvetica"/>
          <w:b/>
        </w:rPr>
        <w:t>5</w:t>
      </w:r>
    </w:p>
    <w:p w14:paraId="00A87ABD" w14:textId="77777777" w:rsidR="000432FC" w:rsidRPr="00B42735" w:rsidRDefault="000432FC" w:rsidP="000432FC">
      <w:pPr>
        <w:spacing w:before="100" w:beforeAutospacing="1" w:after="100" w:afterAutospacing="1" w:line="480" w:lineRule="auto"/>
        <w:jc w:val="center"/>
        <w:rPr>
          <w:rFonts w:ascii="Helvetica" w:hAnsi="Helvetica" w:cs="Helvetica"/>
          <w:noProof/>
          <w:sz w:val="24"/>
          <w:szCs w:val="24"/>
        </w:rPr>
      </w:pPr>
    </w:p>
    <w:p w14:paraId="7AA77A5C" w14:textId="77777777" w:rsidR="00042FCE" w:rsidRPr="00B42735" w:rsidRDefault="00042FCE" w:rsidP="00FA423D">
      <w:pPr>
        <w:spacing w:before="100" w:beforeAutospacing="1" w:after="100" w:afterAutospacing="1" w:line="480" w:lineRule="auto"/>
        <w:rPr>
          <w:rFonts w:ascii="Helvetica" w:hAnsi="Helvetica" w:cs="Helvetica"/>
          <w:noProof/>
          <w:sz w:val="24"/>
          <w:szCs w:val="24"/>
        </w:rPr>
      </w:pPr>
    </w:p>
    <w:p w14:paraId="060E2405" w14:textId="77777777" w:rsidR="00042FCE" w:rsidRPr="00B42735" w:rsidRDefault="00042FCE" w:rsidP="000432FC">
      <w:pPr>
        <w:spacing w:before="100" w:beforeAutospacing="1" w:after="100" w:afterAutospacing="1" w:line="480" w:lineRule="auto"/>
        <w:jc w:val="center"/>
        <w:rPr>
          <w:rFonts w:ascii="Helvetica" w:hAnsi="Helvetica" w:cs="Helvetica"/>
          <w:noProof/>
          <w:sz w:val="24"/>
          <w:szCs w:val="24"/>
        </w:rPr>
      </w:pPr>
    </w:p>
    <w:p w14:paraId="67888C63" w14:textId="77777777" w:rsidR="000432FC" w:rsidRPr="00B42735" w:rsidRDefault="000432FC" w:rsidP="00042FCE">
      <w:pPr>
        <w:spacing w:before="100" w:beforeAutospacing="1" w:after="100" w:afterAutospacing="1" w:line="240" w:lineRule="auto"/>
        <w:jc w:val="center"/>
        <w:rPr>
          <w:rFonts w:ascii="Helvetica" w:hAnsi="Helvetica" w:cs="Helvetica"/>
          <w:b/>
          <w:sz w:val="24"/>
          <w:szCs w:val="24"/>
        </w:rPr>
      </w:pPr>
      <w:r w:rsidRPr="00B42735">
        <w:rPr>
          <w:rFonts w:ascii="Helvetica" w:hAnsi="Helvetica" w:cs="Helvetica"/>
          <w:b/>
          <w:sz w:val="24"/>
          <w:szCs w:val="24"/>
        </w:rPr>
        <w:t>BANK OF TANZANIA</w:t>
      </w:r>
    </w:p>
    <w:p w14:paraId="7C7E911F" w14:textId="33EF2C69" w:rsidR="00C46E86" w:rsidRPr="00B42735" w:rsidRDefault="00B42735" w:rsidP="00042FCE">
      <w:pPr>
        <w:spacing w:before="100" w:beforeAutospacing="1" w:after="100" w:afterAutospacing="1" w:line="240" w:lineRule="auto"/>
        <w:jc w:val="center"/>
        <w:rPr>
          <w:rFonts w:ascii="Helvetica" w:hAnsi="Helvetica" w:cs="Helvetica"/>
          <w:b/>
          <w:sz w:val="24"/>
          <w:szCs w:val="24"/>
        </w:rPr>
        <w:sectPr w:rsidR="00C46E86" w:rsidRPr="00B42735" w:rsidSect="002C5EDD">
          <w:headerReference w:type="even" r:id="rId9"/>
          <w:headerReference w:type="default" r:id="rId10"/>
          <w:footerReference w:type="even" r:id="rId11"/>
          <w:footerReference w:type="default" r:id="rId12"/>
          <w:headerReference w:type="first" r:id="rId13"/>
          <w:footerReference w:type="first" r:id="rId14"/>
          <w:pgSz w:w="12240" w:h="15840"/>
          <w:pgMar w:top="2268" w:right="1418" w:bottom="1418" w:left="2268" w:header="720" w:footer="720" w:gutter="0"/>
          <w:pgBorders w:display="firstPage" w:offsetFrom="page">
            <w:top w:val="thickThinSmallGap" w:sz="24" w:space="24" w:color="auto"/>
            <w:left w:val="thickThinSmallGap" w:sz="24" w:space="24" w:color="auto"/>
            <w:bottom w:val="thinThickSmallGap" w:sz="24" w:space="24" w:color="auto"/>
            <w:right w:val="thinThickSmallGap" w:sz="24" w:space="24" w:color="auto"/>
          </w:pgBorders>
          <w:cols w:space="720"/>
          <w:titlePg/>
          <w:docGrid w:linePitch="360"/>
        </w:sectPr>
      </w:pPr>
      <w:r w:rsidRPr="00B42735">
        <w:rPr>
          <w:rFonts w:ascii="Helvetica" w:hAnsi="Helvetica" w:cs="Helvetica"/>
          <w:b/>
          <w:sz w:val="24"/>
          <w:szCs w:val="24"/>
        </w:rPr>
        <w:t>August</w:t>
      </w:r>
      <w:r w:rsidRPr="00B42735">
        <w:rPr>
          <w:rFonts w:ascii="Helvetica" w:hAnsi="Helvetica" w:cs="Helvetica"/>
          <w:b/>
          <w:sz w:val="24"/>
          <w:szCs w:val="24"/>
        </w:rPr>
        <w:t xml:space="preserve"> </w:t>
      </w:r>
      <w:r w:rsidR="0078101E" w:rsidRPr="00B42735">
        <w:rPr>
          <w:rFonts w:ascii="Helvetica" w:hAnsi="Helvetica" w:cs="Helvetica"/>
          <w:b/>
          <w:sz w:val="24"/>
          <w:szCs w:val="24"/>
        </w:rPr>
        <w:t>2025</w:t>
      </w:r>
    </w:p>
    <w:bookmarkStart w:id="0" w:name="_Toc104807735" w:displacedByCustomXml="next"/>
    <w:sdt>
      <w:sdtPr>
        <w:rPr>
          <w:rFonts w:ascii="Helvetica" w:eastAsiaTheme="minorHAnsi" w:hAnsi="Helvetica" w:cs="Helvetica"/>
          <w:color w:val="auto"/>
          <w:sz w:val="22"/>
          <w:szCs w:val="22"/>
        </w:rPr>
        <w:id w:val="689263016"/>
        <w:docPartObj>
          <w:docPartGallery w:val="Table of Contents"/>
          <w:docPartUnique/>
        </w:docPartObj>
      </w:sdtPr>
      <w:sdtEndPr>
        <w:rPr>
          <w:bCs/>
          <w:noProof/>
        </w:rPr>
      </w:sdtEndPr>
      <w:sdtContent>
        <w:p w14:paraId="1E924654" w14:textId="77777777" w:rsidR="006D2300" w:rsidRPr="00B42735" w:rsidRDefault="006D2300" w:rsidP="006D2300">
          <w:pPr>
            <w:pStyle w:val="TOCHeading"/>
            <w:spacing w:after="240"/>
            <w:jc w:val="center"/>
            <w:rPr>
              <w:rFonts w:ascii="Helvetica" w:hAnsi="Helvetica" w:cs="Helvetica"/>
              <w:b/>
              <w:color w:val="000000" w:themeColor="text1"/>
              <w:sz w:val="26"/>
            </w:rPr>
          </w:pPr>
          <w:r w:rsidRPr="00B42735">
            <w:rPr>
              <w:rFonts w:ascii="Helvetica" w:hAnsi="Helvetica" w:cs="Helvetica"/>
              <w:b/>
              <w:color w:val="000000" w:themeColor="text1"/>
              <w:sz w:val="26"/>
            </w:rPr>
            <w:t>TABLE OF CONTENTS</w:t>
          </w:r>
        </w:p>
        <w:p w14:paraId="1A64C051" w14:textId="1A79601F" w:rsidR="002C379A" w:rsidRPr="00B42735" w:rsidRDefault="006D2300">
          <w:pPr>
            <w:pStyle w:val="TOC1"/>
            <w:tabs>
              <w:tab w:val="right" w:leader="dot" w:pos="8544"/>
            </w:tabs>
            <w:rPr>
              <w:rFonts w:eastAsiaTheme="minorEastAsia"/>
              <w:noProof/>
            </w:rPr>
          </w:pPr>
          <w:r w:rsidRPr="00B42735">
            <w:rPr>
              <w:rFonts w:ascii="Helvetica" w:hAnsi="Helvetica" w:cs="Helvetica"/>
              <w:color w:val="000000" w:themeColor="text1"/>
            </w:rPr>
            <w:fldChar w:fldCharType="begin"/>
          </w:r>
          <w:r w:rsidRPr="00B42735">
            <w:rPr>
              <w:rFonts w:ascii="Helvetica" w:hAnsi="Helvetica" w:cs="Helvetica"/>
              <w:color w:val="000000" w:themeColor="text1"/>
            </w:rPr>
            <w:instrText xml:space="preserve"> TOC \o "1-3" \h \z \u </w:instrText>
          </w:r>
          <w:r w:rsidRPr="00B42735">
            <w:rPr>
              <w:rFonts w:ascii="Helvetica" w:hAnsi="Helvetica" w:cs="Helvetica"/>
              <w:color w:val="000000" w:themeColor="text1"/>
            </w:rPr>
            <w:fldChar w:fldCharType="separate"/>
          </w:r>
          <w:hyperlink w:anchor="_Toc204333384" w:history="1">
            <w:r w:rsidR="002C379A" w:rsidRPr="00B42735">
              <w:rPr>
                <w:rStyle w:val="Hyperlink"/>
                <w:rFonts w:ascii="Helvetica" w:hAnsi="Helvetica" w:cs="Helvetica"/>
                <w:b/>
                <w:noProof/>
              </w:rPr>
              <w:t>PART I</w:t>
            </w:r>
            <w:r w:rsidR="002C379A" w:rsidRPr="00B42735">
              <w:rPr>
                <w:noProof/>
                <w:webHidden/>
              </w:rPr>
              <w:tab/>
            </w:r>
            <w:r w:rsidR="002C379A" w:rsidRPr="00B42735">
              <w:rPr>
                <w:noProof/>
                <w:webHidden/>
              </w:rPr>
              <w:fldChar w:fldCharType="begin"/>
            </w:r>
            <w:r w:rsidR="002C379A" w:rsidRPr="00B42735">
              <w:rPr>
                <w:noProof/>
                <w:webHidden/>
              </w:rPr>
              <w:instrText xml:space="preserve"> PAGEREF _Toc204333384 \h </w:instrText>
            </w:r>
            <w:r w:rsidR="002C379A" w:rsidRPr="00B42735">
              <w:rPr>
                <w:noProof/>
                <w:webHidden/>
              </w:rPr>
            </w:r>
            <w:r w:rsidR="002C379A" w:rsidRPr="00B42735">
              <w:rPr>
                <w:noProof/>
                <w:webHidden/>
              </w:rPr>
              <w:fldChar w:fldCharType="separate"/>
            </w:r>
            <w:r w:rsidR="002C379A" w:rsidRPr="00B42735">
              <w:rPr>
                <w:noProof/>
                <w:webHidden/>
              </w:rPr>
              <w:t>1</w:t>
            </w:r>
            <w:r w:rsidR="002C379A" w:rsidRPr="00B42735">
              <w:rPr>
                <w:noProof/>
                <w:webHidden/>
              </w:rPr>
              <w:fldChar w:fldCharType="end"/>
            </w:r>
          </w:hyperlink>
        </w:p>
        <w:p w14:paraId="26329A0D" w14:textId="28B03B91" w:rsidR="002C379A" w:rsidRPr="00B42735" w:rsidRDefault="005F0096">
          <w:pPr>
            <w:pStyle w:val="TOC2"/>
            <w:tabs>
              <w:tab w:val="right" w:leader="dot" w:pos="8544"/>
            </w:tabs>
            <w:rPr>
              <w:rFonts w:eastAsiaTheme="minorEastAsia"/>
              <w:noProof/>
            </w:rPr>
          </w:pPr>
          <w:hyperlink w:anchor="_Toc204333385" w:history="1">
            <w:r w:rsidR="002C379A" w:rsidRPr="00B42735">
              <w:rPr>
                <w:rStyle w:val="Hyperlink"/>
                <w:rFonts w:ascii="Helvetica" w:hAnsi="Helvetica" w:cs="Helvetica"/>
                <w:b/>
                <w:noProof/>
              </w:rPr>
              <w:t>Introduction and Background</w:t>
            </w:r>
            <w:r w:rsidR="002C379A" w:rsidRPr="00B42735">
              <w:rPr>
                <w:noProof/>
                <w:webHidden/>
              </w:rPr>
              <w:tab/>
            </w:r>
            <w:r w:rsidR="002C379A" w:rsidRPr="00B42735">
              <w:rPr>
                <w:noProof/>
                <w:webHidden/>
              </w:rPr>
              <w:fldChar w:fldCharType="begin"/>
            </w:r>
            <w:r w:rsidR="002C379A" w:rsidRPr="00B42735">
              <w:rPr>
                <w:noProof/>
                <w:webHidden/>
              </w:rPr>
              <w:instrText xml:space="preserve"> PAGEREF _Toc204333385 \h </w:instrText>
            </w:r>
            <w:r w:rsidR="002C379A" w:rsidRPr="00B42735">
              <w:rPr>
                <w:noProof/>
                <w:webHidden/>
              </w:rPr>
            </w:r>
            <w:r w:rsidR="002C379A" w:rsidRPr="00B42735">
              <w:rPr>
                <w:noProof/>
                <w:webHidden/>
              </w:rPr>
              <w:fldChar w:fldCharType="separate"/>
            </w:r>
            <w:r w:rsidR="002C379A" w:rsidRPr="00B42735">
              <w:rPr>
                <w:noProof/>
                <w:webHidden/>
              </w:rPr>
              <w:t>1</w:t>
            </w:r>
            <w:r w:rsidR="002C379A" w:rsidRPr="00B42735">
              <w:rPr>
                <w:noProof/>
                <w:webHidden/>
              </w:rPr>
              <w:fldChar w:fldCharType="end"/>
            </w:r>
          </w:hyperlink>
        </w:p>
        <w:p w14:paraId="7E4CA828" w14:textId="356F7E4F" w:rsidR="002C379A" w:rsidRPr="00B42735" w:rsidRDefault="005F0096">
          <w:pPr>
            <w:pStyle w:val="TOC1"/>
            <w:tabs>
              <w:tab w:val="right" w:leader="dot" w:pos="8544"/>
            </w:tabs>
            <w:rPr>
              <w:rFonts w:eastAsiaTheme="minorEastAsia"/>
              <w:noProof/>
            </w:rPr>
          </w:pPr>
          <w:hyperlink w:anchor="_Toc204333386" w:history="1">
            <w:r w:rsidR="002C379A" w:rsidRPr="00B42735">
              <w:rPr>
                <w:rStyle w:val="Hyperlink"/>
                <w:rFonts w:ascii="Helvetica" w:hAnsi="Helvetica" w:cs="Helvetica"/>
                <w:b/>
                <w:noProof/>
              </w:rPr>
              <w:t>PART II</w:t>
            </w:r>
            <w:r w:rsidR="002C379A" w:rsidRPr="00B42735">
              <w:rPr>
                <w:noProof/>
                <w:webHidden/>
              </w:rPr>
              <w:tab/>
            </w:r>
            <w:r w:rsidR="002C379A" w:rsidRPr="00B42735">
              <w:rPr>
                <w:noProof/>
                <w:webHidden/>
              </w:rPr>
              <w:fldChar w:fldCharType="begin"/>
            </w:r>
            <w:r w:rsidR="002C379A" w:rsidRPr="00B42735">
              <w:rPr>
                <w:noProof/>
                <w:webHidden/>
              </w:rPr>
              <w:instrText xml:space="preserve"> PAGEREF _Toc204333386 \h </w:instrText>
            </w:r>
            <w:r w:rsidR="002C379A" w:rsidRPr="00B42735">
              <w:rPr>
                <w:noProof/>
                <w:webHidden/>
              </w:rPr>
            </w:r>
            <w:r w:rsidR="002C379A" w:rsidRPr="00B42735">
              <w:rPr>
                <w:noProof/>
                <w:webHidden/>
              </w:rPr>
              <w:fldChar w:fldCharType="separate"/>
            </w:r>
            <w:r w:rsidR="002C379A" w:rsidRPr="00B42735">
              <w:rPr>
                <w:noProof/>
                <w:webHidden/>
              </w:rPr>
              <w:t>4</w:t>
            </w:r>
            <w:r w:rsidR="002C379A" w:rsidRPr="00B42735">
              <w:rPr>
                <w:noProof/>
                <w:webHidden/>
              </w:rPr>
              <w:fldChar w:fldCharType="end"/>
            </w:r>
          </w:hyperlink>
        </w:p>
        <w:p w14:paraId="5DDBF2A7" w14:textId="526F6A81" w:rsidR="002C379A" w:rsidRPr="00B42735" w:rsidRDefault="005F0096">
          <w:pPr>
            <w:pStyle w:val="TOC2"/>
            <w:tabs>
              <w:tab w:val="right" w:leader="dot" w:pos="8544"/>
            </w:tabs>
            <w:rPr>
              <w:rFonts w:eastAsiaTheme="minorEastAsia"/>
              <w:noProof/>
            </w:rPr>
          </w:pPr>
          <w:hyperlink w:anchor="_Toc204333387" w:history="1">
            <w:r w:rsidR="002C379A" w:rsidRPr="00B42735">
              <w:rPr>
                <w:rStyle w:val="Hyperlink"/>
                <w:rFonts w:ascii="Helvetica" w:hAnsi="Helvetica" w:cs="Helvetica"/>
                <w:b/>
                <w:noProof/>
              </w:rPr>
              <w:t>Evaluation Criteria for Approval</w:t>
            </w:r>
            <w:r w:rsidR="002C379A" w:rsidRPr="00B42735">
              <w:rPr>
                <w:noProof/>
                <w:webHidden/>
              </w:rPr>
              <w:tab/>
            </w:r>
            <w:r w:rsidR="002C379A" w:rsidRPr="00B42735">
              <w:rPr>
                <w:noProof/>
                <w:webHidden/>
              </w:rPr>
              <w:fldChar w:fldCharType="begin"/>
            </w:r>
            <w:r w:rsidR="002C379A" w:rsidRPr="00B42735">
              <w:rPr>
                <w:noProof/>
                <w:webHidden/>
              </w:rPr>
              <w:instrText xml:space="preserve"> PAGEREF _Toc204333387 \h </w:instrText>
            </w:r>
            <w:r w:rsidR="002C379A" w:rsidRPr="00B42735">
              <w:rPr>
                <w:noProof/>
                <w:webHidden/>
              </w:rPr>
            </w:r>
            <w:r w:rsidR="002C379A" w:rsidRPr="00B42735">
              <w:rPr>
                <w:noProof/>
                <w:webHidden/>
              </w:rPr>
              <w:fldChar w:fldCharType="separate"/>
            </w:r>
            <w:r w:rsidR="002C379A" w:rsidRPr="00B42735">
              <w:rPr>
                <w:noProof/>
                <w:webHidden/>
              </w:rPr>
              <w:t>4</w:t>
            </w:r>
            <w:r w:rsidR="002C379A" w:rsidRPr="00B42735">
              <w:rPr>
                <w:noProof/>
                <w:webHidden/>
              </w:rPr>
              <w:fldChar w:fldCharType="end"/>
            </w:r>
          </w:hyperlink>
        </w:p>
        <w:p w14:paraId="59F8CEB4" w14:textId="7C25FAA6" w:rsidR="002C379A" w:rsidRPr="00B42735" w:rsidRDefault="005F0096">
          <w:pPr>
            <w:pStyle w:val="TOC1"/>
            <w:tabs>
              <w:tab w:val="right" w:leader="dot" w:pos="8544"/>
            </w:tabs>
            <w:rPr>
              <w:rFonts w:eastAsiaTheme="minorEastAsia"/>
              <w:noProof/>
            </w:rPr>
          </w:pPr>
          <w:hyperlink w:anchor="_Toc204333388" w:history="1">
            <w:r w:rsidR="002C379A" w:rsidRPr="00B42735">
              <w:rPr>
                <w:rStyle w:val="Hyperlink"/>
                <w:rFonts w:ascii="Helvetica" w:hAnsi="Helvetica" w:cs="Helvetica"/>
                <w:b/>
                <w:noProof/>
              </w:rPr>
              <w:t>PART III</w:t>
            </w:r>
            <w:r w:rsidR="002C379A" w:rsidRPr="00B42735">
              <w:rPr>
                <w:noProof/>
                <w:webHidden/>
              </w:rPr>
              <w:tab/>
            </w:r>
            <w:r w:rsidR="002C379A" w:rsidRPr="00B42735">
              <w:rPr>
                <w:noProof/>
                <w:webHidden/>
              </w:rPr>
              <w:fldChar w:fldCharType="begin"/>
            </w:r>
            <w:r w:rsidR="002C379A" w:rsidRPr="00B42735">
              <w:rPr>
                <w:noProof/>
                <w:webHidden/>
              </w:rPr>
              <w:instrText xml:space="preserve"> PAGEREF _Toc204333388 \h </w:instrText>
            </w:r>
            <w:r w:rsidR="002C379A" w:rsidRPr="00B42735">
              <w:rPr>
                <w:noProof/>
                <w:webHidden/>
              </w:rPr>
            </w:r>
            <w:r w:rsidR="002C379A" w:rsidRPr="00B42735">
              <w:rPr>
                <w:noProof/>
                <w:webHidden/>
              </w:rPr>
              <w:fldChar w:fldCharType="separate"/>
            </w:r>
            <w:r w:rsidR="002C379A" w:rsidRPr="00B42735">
              <w:rPr>
                <w:noProof/>
                <w:webHidden/>
              </w:rPr>
              <w:t>7</w:t>
            </w:r>
            <w:r w:rsidR="002C379A" w:rsidRPr="00B42735">
              <w:rPr>
                <w:noProof/>
                <w:webHidden/>
              </w:rPr>
              <w:fldChar w:fldCharType="end"/>
            </w:r>
          </w:hyperlink>
        </w:p>
        <w:p w14:paraId="391EA7A8" w14:textId="0F2C37B0" w:rsidR="002C379A" w:rsidRPr="00B42735" w:rsidRDefault="005F0096">
          <w:pPr>
            <w:pStyle w:val="TOC2"/>
            <w:tabs>
              <w:tab w:val="right" w:leader="dot" w:pos="8544"/>
            </w:tabs>
            <w:rPr>
              <w:rFonts w:eastAsiaTheme="minorEastAsia"/>
              <w:noProof/>
            </w:rPr>
          </w:pPr>
          <w:hyperlink w:anchor="_Toc204333389" w:history="1">
            <w:r w:rsidR="002C379A" w:rsidRPr="00B42735">
              <w:rPr>
                <w:rStyle w:val="Hyperlink"/>
                <w:rFonts w:ascii="Helvetica" w:hAnsi="Helvetica" w:cs="Helvetica"/>
                <w:b/>
                <w:noProof/>
              </w:rPr>
              <w:t>Cloud Computing Contract</w:t>
            </w:r>
            <w:r w:rsidR="002C379A" w:rsidRPr="00B42735">
              <w:rPr>
                <w:noProof/>
                <w:webHidden/>
              </w:rPr>
              <w:tab/>
            </w:r>
            <w:r w:rsidR="002C379A" w:rsidRPr="00B42735">
              <w:rPr>
                <w:noProof/>
                <w:webHidden/>
              </w:rPr>
              <w:fldChar w:fldCharType="begin"/>
            </w:r>
            <w:r w:rsidR="002C379A" w:rsidRPr="00B42735">
              <w:rPr>
                <w:noProof/>
                <w:webHidden/>
              </w:rPr>
              <w:instrText xml:space="preserve"> PAGEREF _Toc204333389 \h </w:instrText>
            </w:r>
            <w:r w:rsidR="002C379A" w:rsidRPr="00B42735">
              <w:rPr>
                <w:noProof/>
                <w:webHidden/>
              </w:rPr>
            </w:r>
            <w:r w:rsidR="002C379A" w:rsidRPr="00B42735">
              <w:rPr>
                <w:noProof/>
                <w:webHidden/>
              </w:rPr>
              <w:fldChar w:fldCharType="separate"/>
            </w:r>
            <w:r w:rsidR="002C379A" w:rsidRPr="00B42735">
              <w:rPr>
                <w:noProof/>
                <w:webHidden/>
              </w:rPr>
              <w:t>7</w:t>
            </w:r>
            <w:r w:rsidR="002C379A" w:rsidRPr="00B42735">
              <w:rPr>
                <w:noProof/>
                <w:webHidden/>
              </w:rPr>
              <w:fldChar w:fldCharType="end"/>
            </w:r>
          </w:hyperlink>
        </w:p>
        <w:p w14:paraId="6812B0D2" w14:textId="78EE7CA8" w:rsidR="002C379A" w:rsidRPr="00B42735" w:rsidRDefault="005F0096">
          <w:pPr>
            <w:pStyle w:val="TOC1"/>
            <w:tabs>
              <w:tab w:val="right" w:leader="dot" w:pos="8544"/>
            </w:tabs>
            <w:rPr>
              <w:rFonts w:eastAsiaTheme="minorEastAsia"/>
              <w:noProof/>
            </w:rPr>
          </w:pPr>
          <w:hyperlink w:anchor="_Toc204333390" w:history="1">
            <w:r w:rsidR="002C379A" w:rsidRPr="00B42735">
              <w:rPr>
                <w:rStyle w:val="Hyperlink"/>
                <w:rFonts w:ascii="Helvetica" w:hAnsi="Helvetica" w:cs="Helvetica"/>
                <w:b/>
                <w:noProof/>
              </w:rPr>
              <w:t>PART IV</w:t>
            </w:r>
            <w:r w:rsidR="002C379A" w:rsidRPr="00B42735">
              <w:rPr>
                <w:noProof/>
                <w:webHidden/>
              </w:rPr>
              <w:tab/>
            </w:r>
            <w:r w:rsidR="002C379A" w:rsidRPr="00B42735">
              <w:rPr>
                <w:noProof/>
                <w:webHidden/>
              </w:rPr>
              <w:fldChar w:fldCharType="begin"/>
            </w:r>
            <w:r w:rsidR="002C379A" w:rsidRPr="00B42735">
              <w:rPr>
                <w:noProof/>
                <w:webHidden/>
              </w:rPr>
              <w:instrText xml:space="preserve"> PAGEREF _Toc204333390 \h </w:instrText>
            </w:r>
            <w:r w:rsidR="002C379A" w:rsidRPr="00B42735">
              <w:rPr>
                <w:noProof/>
                <w:webHidden/>
              </w:rPr>
            </w:r>
            <w:r w:rsidR="002C379A" w:rsidRPr="00B42735">
              <w:rPr>
                <w:noProof/>
                <w:webHidden/>
              </w:rPr>
              <w:fldChar w:fldCharType="separate"/>
            </w:r>
            <w:r w:rsidR="002C379A" w:rsidRPr="00B42735">
              <w:rPr>
                <w:noProof/>
                <w:webHidden/>
              </w:rPr>
              <w:t>9</w:t>
            </w:r>
            <w:r w:rsidR="002C379A" w:rsidRPr="00B42735">
              <w:rPr>
                <w:noProof/>
                <w:webHidden/>
              </w:rPr>
              <w:fldChar w:fldCharType="end"/>
            </w:r>
          </w:hyperlink>
        </w:p>
        <w:p w14:paraId="30164B7F" w14:textId="636B0684" w:rsidR="002C379A" w:rsidRPr="00B42735" w:rsidRDefault="005F0096">
          <w:pPr>
            <w:pStyle w:val="TOC2"/>
            <w:tabs>
              <w:tab w:val="right" w:leader="dot" w:pos="8544"/>
            </w:tabs>
            <w:rPr>
              <w:rFonts w:eastAsiaTheme="minorEastAsia"/>
              <w:noProof/>
            </w:rPr>
          </w:pPr>
          <w:hyperlink w:anchor="_Toc204333391" w:history="1">
            <w:r w:rsidR="002C379A" w:rsidRPr="00B42735">
              <w:rPr>
                <w:rStyle w:val="Hyperlink"/>
                <w:rFonts w:ascii="Helvetica" w:hAnsi="Helvetica" w:cs="Helvetica"/>
                <w:b/>
                <w:noProof/>
              </w:rPr>
              <w:t>Cloud Computing Policy</w:t>
            </w:r>
            <w:r w:rsidR="002C379A" w:rsidRPr="00B42735">
              <w:rPr>
                <w:noProof/>
                <w:webHidden/>
              </w:rPr>
              <w:tab/>
            </w:r>
            <w:r w:rsidR="002C379A" w:rsidRPr="00B42735">
              <w:rPr>
                <w:noProof/>
                <w:webHidden/>
              </w:rPr>
              <w:fldChar w:fldCharType="begin"/>
            </w:r>
            <w:r w:rsidR="002C379A" w:rsidRPr="00B42735">
              <w:rPr>
                <w:noProof/>
                <w:webHidden/>
              </w:rPr>
              <w:instrText xml:space="preserve"> PAGEREF _Toc204333391 \h </w:instrText>
            </w:r>
            <w:r w:rsidR="002C379A" w:rsidRPr="00B42735">
              <w:rPr>
                <w:noProof/>
                <w:webHidden/>
              </w:rPr>
            </w:r>
            <w:r w:rsidR="002C379A" w:rsidRPr="00B42735">
              <w:rPr>
                <w:noProof/>
                <w:webHidden/>
              </w:rPr>
              <w:fldChar w:fldCharType="separate"/>
            </w:r>
            <w:r w:rsidR="002C379A" w:rsidRPr="00B42735">
              <w:rPr>
                <w:noProof/>
                <w:webHidden/>
              </w:rPr>
              <w:t>9</w:t>
            </w:r>
            <w:r w:rsidR="002C379A" w:rsidRPr="00B42735">
              <w:rPr>
                <w:noProof/>
                <w:webHidden/>
              </w:rPr>
              <w:fldChar w:fldCharType="end"/>
            </w:r>
          </w:hyperlink>
        </w:p>
        <w:p w14:paraId="625B0D7E" w14:textId="71C90BD8" w:rsidR="002C379A" w:rsidRPr="00B42735" w:rsidRDefault="005F0096">
          <w:pPr>
            <w:pStyle w:val="TOC1"/>
            <w:tabs>
              <w:tab w:val="right" w:leader="dot" w:pos="8544"/>
            </w:tabs>
            <w:rPr>
              <w:rFonts w:eastAsiaTheme="minorEastAsia"/>
              <w:noProof/>
            </w:rPr>
          </w:pPr>
          <w:hyperlink w:anchor="_Toc204333392" w:history="1">
            <w:r w:rsidR="002C379A" w:rsidRPr="00B42735">
              <w:rPr>
                <w:rStyle w:val="Hyperlink"/>
                <w:rFonts w:ascii="Helvetica" w:hAnsi="Helvetica" w:cs="Helvetica"/>
                <w:b/>
                <w:noProof/>
              </w:rPr>
              <w:t>PART V</w:t>
            </w:r>
            <w:r w:rsidR="002C379A" w:rsidRPr="00B42735">
              <w:rPr>
                <w:noProof/>
                <w:webHidden/>
              </w:rPr>
              <w:tab/>
            </w:r>
            <w:r w:rsidR="002C379A" w:rsidRPr="00B42735">
              <w:rPr>
                <w:noProof/>
                <w:webHidden/>
              </w:rPr>
              <w:fldChar w:fldCharType="begin"/>
            </w:r>
            <w:r w:rsidR="002C379A" w:rsidRPr="00B42735">
              <w:rPr>
                <w:noProof/>
                <w:webHidden/>
              </w:rPr>
              <w:instrText xml:space="preserve"> PAGEREF _Toc204333392 \h </w:instrText>
            </w:r>
            <w:r w:rsidR="002C379A" w:rsidRPr="00B42735">
              <w:rPr>
                <w:noProof/>
                <w:webHidden/>
              </w:rPr>
            </w:r>
            <w:r w:rsidR="002C379A" w:rsidRPr="00B42735">
              <w:rPr>
                <w:noProof/>
                <w:webHidden/>
              </w:rPr>
              <w:fldChar w:fldCharType="separate"/>
            </w:r>
            <w:r w:rsidR="002C379A" w:rsidRPr="00B42735">
              <w:rPr>
                <w:noProof/>
                <w:webHidden/>
              </w:rPr>
              <w:t>10</w:t>
            </w:r>
            <w:r w:rsidR="002C379A" w:rsidRPr="00B42735">
              <w:rPr>
                <w:noProof/>
                <w:webHidden/>
              </w:rPr>
              <w:fldChar w:fldCharType="end"/>
            </w:r>
          </w:hyperlink>
        </w:p>
        <w:p w14:paraId="5A218A1E" w14:textId="6933DD68" w:rsidR="002C379A" w:rsidRPr="00B42735" w:rsidRDefault="005F0096">
          <w:pPr>
            <w:pStyle w:val="TOC2"/>
            <w:tabs>
              <w:tab w:val="right" w:leader="dot" w:pos="8544"/>
            </w:tabs>
            <w:rPr>
              <w:rFonts w:eastAsiaTheme="minorEastAsia"/>
              <w:noProof/>
            </w:rPr>
          </w:pPr>
          <w:hyperlink w:anchor="_Toc204333393" w:history="1">
            <w:r w:rsidR="002C379A" w:rsidRPr="00B42735">
              <w:rPr>
                <w:rStyle w:val="Hyperlink"/>
                <w:rFonts w:ascii="Helvetica" w:hAnsi="Helvetica" w:cs="Helvetica"/>
                <w:b/>
                <w:noProof/>
              </w:rPr>
              <w:t>General Provision</w:t>
            </w:r>
            <w:r w:rsidR="002C379A" w:rsidRPr="00B42735">
              <w:rPr>
                <w:noProof/>
                <w:webHidden/>
              </w:rPr>
              <w:tab/>
            </w:r>
            <w:r w:rsidR="002C379A" w:rsidRPr="00B42735">
              <w:rPr>
                <w:noProof/>
                <w:webHidden/>
              </w:rPr>
              <w:fldChar w:fldCharType="begin"/>
            </w:r>
            <w:r w:rsidR="002C379A" w:rsidRPr="00B42735">
              <w:rPr>
                <w:noProof/>
                <w:webHidden/>
              </w:rPr>
              <w:instrText xml:space="preserve"> PAGEREF _Toc204333393 \h </w:instrText>
            </w:r>
            <w:r w:rsidR="002C379A" w:rsidRPr="00B42735">
              <w:rPr>
                <w:noProof/>
                <w:webHidden/>
              </w:rPr>
            </w:r>
            <w:r w:rsidR="002C379A" w:rsidRPr="00B42735">
              <w:rPr>
                <w:noProof/>
                <w:webHidden/>
              </w:rPr>
              <w:fldChar w:fldCharType="separate"/>
            </w:r>
            <w:r w:rsidR="002C379A" w:rsidRPr="00B42735">
              <w:rPr>
                <w:noProof/>
                <w:webHidden/>
              </w:rPr>
              <w:t>10</w:t>
            </w:r>
            <w:r w:rsidR="002C379A" w:rsidRPr="00B42735">
              <w:rPr>
                <w:noProof/>
                <w:webHidden/>
              </w:rPr>
              <w:fldChar w:fldCharType="end"/>
            </w:r>
          </w:hyperlink>
        </w:p>
        <w:p w14:paraId="1628A4E1" w14:textId="4A2C23C3" w:rsidR="006D2300" w:rsidRPr="00B42735" w:rsidRDefault="006D2300">
          <w:pPr>
            <w:rPr>
              <w:rFonts w:ascii="Helvetica" w:hAnsi="Helvetica" w:cs="Helvetica"/>
            </w:rPr>
          </w:pPr>
          <w:r w:rsidRPr="00B42735">
            <w:rPr>
              <w:rFonts w:ascii="Helvetica" w:hAnsi="Helvetica" w:cs="Helvetica"/>
              <w:bCs/>
              <w:noProof/>
              <w:color w:val="000000" w:themeColor="text1"/>
            </w:rPr>
            <w:fldChar w:fldCharType="end"/>
          </w:r>
        </w:p>
      </w:sdtContent>
    </w:sdt>
    <w:p w14:paraId="3049FB05" w14:textId="77777777" w:rsidR="00042FCE" w:rsidRPr="00B42735" w:rsidRDefault="00042FCE" w:rsidP="00042FCE">
      <w:pPr>
        <w:pStyle w:val="Heading1"/>
        <w:spacing w:before="0" w:line="240" w:lineRule="auto"/>
        <w:rPr>
          <w:rFonts w:ascii="Helvetica" w:hAnsi="Helvetica" w:cs="Helvetica"/>
          <w:b/>
          <w:color w:val="auto"/>
          <w:sz w:val="24"/>
          <w:szCs w:val="24"/>
        </w:rPr>
      </w:pPr>
    </w:p>
    <w:p w14:paraId="212FB9E6" w14:textId="77777777" w:rsidR="006D2300" w:rsidRPr="00B42735" w:rsidRDefault="006D2300" w:rsidP="006D2300">
      <w:pPr>
        <w:rPr>
          <w:rFonts w:ascii="Helvetica" w:hAnsi="Helvetica" w:cs="Helvetica"/>
        </w:rPr>
      </w:pPr>
    </w:p>
    <w:p w14:paraId="3EFB602E" w14:textId="77777777" w:rsidR="006D2300" w:rsidRPr="00B42735" w:rsidRDefault="006D2300" w:rsidP="006D2300">
      <w:pPr>
        <w:rPr>
          <w:rFonts w:ascii="Helvetica" w:hAnsi="Helvetica" w:cs="Helvetica"/>
        </w:rPr>
      </w:pPr>
    </w:p>
    <w:p w14:paraId="4CA5A452" w14:textId="77777777" w:rsidR="006D2300" w:rsidRPr="00B42735" w:rsidRDefault="006D2300" w:rsidP="006D2300">
      <w:pPr>
        <w:sectPr w:rsidR="006D2300" w:rsidRPr="00B42735" w:rsidSect="009C6C0E">
          <w:pgSz w:w="12240" w:h="15840"/>
          <w:pgMar w:top="2268" w:right="1418" w:bottom="1418" w:left="2268" w:header="720" w:footer="720" w:gutter="0"/>
          <w:pgNumType w:start="1"/>
          <w:cols w:space="720"/>
          <w:docGrid w:linePitch="360"/>
        </w:sectPr>
      </w:pPr>
    </w:p>
    <w:p w14:paraId="099DAEF1" w14:textId="77777777" w:rsidR="003178DF" w:rsidRPr="00B42735" w:rsidRDefault="003178DF" w:rsidP="00042FCE">
      <w:pPr>
        <w:pStyle w:val="Heading1"/>
        <w:spacing w:before="0" w:line="240" w:lineRule="auto"/>
        <w:jc w:val="center"/>
        <w:rPr>
          <w:rFonts w:ascii="Helvetica" w:hAnsi="Helvetica" w:cs="Helvetica"/>
          <w:b/>
          <w:color w:val="auto"/>
          <w:sz w:val="23"/>
          <w:szCs w:val="23"/>
        </w:rPr>
      </w:pPr>
      <w:bookmarkStart w:id="1" w:name="_Toc204333384"/>
      <w:r w:rsidRPr="00B42735">
        <w:rPr>
          <w:rFonts w:ascii="Helvetica" w:hAnsi="Helvetica" w:cs="Helvetica"/>
          <w:b/>
          <w:color w:val="auto"/>
          <w:sz w:val="23"/>
          <w:szCs w:val="23"/>
        </w:rPr>
        <w:lastRenderedPageBreak/>
        <w:t>PART I</w:t>
      </w:r>
      <w:bookmarkEnd w:id="1"/>
      <w:r w:rsidRPr="00B42735">
        <w:rPr>
          <w:rFonts w:ascii="Helvetica" w:hAnsi="Helvetica" w:cs="Helvetica"/>
          <w:b/>
          <w:color w:val="auto"/>
          <w:sz w:val="23"/>
          <w:szCs w:val="23"/>
        </w:rPr>
        <w:t xml:space="preserve"> </w:t>
      </w:r>
    </w:p>
    <w:p w14:paraId="014CFC2B" w14:textId="77777777" w:rsidR="003178DF" w:rsidRPr="00B42735" w:rsidRDefault="00042FCE" w:rsidP="006D2300">
      <w:pPr>
        <w:pStyle w:val="Heading2"/>
        <w:jc w:val="center"/>
        <w:rPr>
          <w:rFonts w:ascii="Helvetica" w:hAnsi="Helvetica" w:cs="Helvetica"/>
          <w:b/>
          <w:color w:val="000000" w:themeColor="text1"/>
          <w:sz w:val="23"/>
          <w:szCs w:val="23"/>
        </w:rPr>
      </w:pPr>
      <w:bookmarkStart w:id="2" w:name="_Toc204333385"/>
      <w:r w:rsidRPr="00B42735">
        <w:rPr>
          <w:rFonts w:ascii="Helvetica" w:hAnsi="Helvetica" w:cs="Helvetica"/>
          <w:b/>
          <w:color w:val="000000" w:themeColor="text1"/>
          <w:sz w:val="23"/>
          <w:szCs w:val="23"/>
        </w:rPr>
        <w:t>I</w:t>
      </w:r>
      <w:r w:rsidRPr="00B42735">
        <w:rPr>
          <w:rStyle w:val="Heading2Char"/>
          <w:rFonts w:ascii="Helvetica" w:hAnsi="Helvetica" w:cs="Helvetica"/>
          <w:b/>
          <w:color w:val="000000" w:themeColor="text1"/>
          <w:sz w:val="23"/>
          <w:szCs w:val="23"/>
        </w:rPr>
        <w:t>ntroduction and Background</w:t>
      </w:r>
      <w:bookmarkEnd w:id="2"/>
    </w:p>
    <w:bookmarkEnd w:id="0"/>
    <w:p w14:paraId="01729BF9" w14:textId="36C5F136" w:rsidR="002802E5" w:rsidRPr="00B42735" w:rsidRDefault="002802E5" w:rsidP="002802E5">
      <w:pPr>
        <w:pStyle w:val="ListParagraph"/>
        <w:numPr>
          <w:ilvl w:val="0"/>
          <w:numId w:val="37"/>
        </w:numPr>
        <w:spacing w:before="100" w:beforeAutospacing="1" w:after="100" w:afterAutospacing="1" w:line="480" w:lineRule="auto"/>
        <w:jc w:val="both"/>
        <w:rPr>
          <w:rFonts w:ascii="Helvetica" w:hAnsi="Helvetica" w:cs="Helvetica"/>
          <w:sz w:val="23"/>
          <w:szCs w:val="23"/>
        </w:rPr>
      </w:pPr>
      <w:r w:rsidRPr="00B42735">
        <w:rPr>
          <w:rFonts w:ascii="Helvetica" w:hAnsi="Helvetica" w:cs="Helvetica"/>
          <w:sz w:val="23"/>
          <w:szCs w:val="23"/>
        </w:rPr>
        <w:t>These guidelines shall be cited as “</w:t>
      </w:r>
      <w:r w:rsidRPr="00B42735">
        <w:rPr>
          <w:rFonts w:ascii="Helvetica" w:hAnsi="Helvetica" w:cs="Helvetica"/>
          <w:i/>
          <w:sz w:val="23"/>
          <w:szCs w:val="23"/>
        </w:rPr>
        <w:t>Cloud Computing Guidelines for</w:t>
      </w:r>
      <w:r w:rsidR="00FD678A" w:rsidRPr="00B42735">
        <w:rPr>
          <w:rFonts w:ascii="Helvetica" w:hAnsi="Helvetica" w:cs="Helvetica"/>
          <w:i/>
          <w:sz w:val="23"/>
          <w:szCs w:val="23"/>
        </w:rPr>
        <w:t xml:space="preserve"> Financial Service Providers</w:t>
      </w:r>
      <w:r w:rsidR="0078101E" w:rsidRPr="00B42735">
        <w:rPr>
          <w:rFonts w:ascii="Helvetica" w:hAnsi="Helvetica" w:cs="Helvetica"/>
          <w:i/>
          <w:sz w:val="23"/>
          <w:szCs w:val="23"/>
        </w:rPr>
        <w:t>, 2025</w:t>
      </w:r>
      <w:r w:rsidRPr="00B42735">
        <w:rPr>
          <w:rFonts w:ascii="Helvetica" w:hAnsi="Helvetica" w:cs="Helvetica"/>
          <w:sz w:val="23"/>
          <w:szCs w:val="23"/>
        </w:rPr>
        <w:t>”</w:t>
      </w:r>
    </w:p>
    <w:p w14:paraId="24D6423A" w14:textId="77777777" w:rsidR="002802E5" w:rsidRPr="00B42735" w:rsidRDefault="002802E5" w:rsidP="002802E5">
      <w:pPr>
        <w:pStyle w:val="ListParagraph"/>
        <w:numPr>
          <w:ilvl w:val="0"/>
          <w:numId w:val="37"/>
        </w:numPr>
        <w:spacing w:before="100" w:beforeAutospacing="1" w:after="100" w:afterAutospacing="1" w:line="480" w:lineRule="auto"/>
        <w:jc w:val="both"/>
        <w:rPr>
          <w:rFonts w:ascii="Helvetica" w:hAnsi="Helvetica" w:cs="Helvetica"/>
          <w:sz w:val="23"/>
          <w:szCs w:val="23"/>
        </w:rPr>
      </w:pPr>
      <w:r w:rsidRPr="00B42735">
        <w:rPr>
          <w:rFonts w:ascii="Helvetica" w:hAnsi="Helvetica" w:cs="Helvetica"/>
          <w:sz w:val="23"/>
          <w:szCs w:val="23"/>
        </w:rPr>
        <w:t xml:space="preserve">These Guidelines </w:t>
      </w:r>
      <w:proofErr w:type="gramStart"/>
      <w:r w:rsidRPr="00B42735">
        <w:rPr>
          <w:rFonts w:ascii="Helvetica" w:hAnsi="Helvetica" w:cs="Helvetica"/>
          <w:sz w:val="23"/>
          <w:szCs w:val="23"/>
        </w:rPr>
        <w:t>are issued</w:t>
      </w:r>
      <w:proofErr w:type="gramEnd"/>
      <w:r w:rsidRPr="00B42735">
        <w:rPr>
          <w:rFonts w:ascii="Helvetica" w:hAnsi="Helvetica" w:cs="Helvetica"/>
          <w:sz w:val="23"/>
          <w:szCs w:val="23"/>
        </w:rPr>
        <w:t xml:space="preserve"> under Section 71 of </w:t>
      </w:r>
      <w:r w:rsidRPr="00B42735">
        <w:rPr>
          <w:rFonts w:ascii="Helvetica" w:hAnsi="Helvetica" w:cs="Helvetica"/>
          <w:i/>
          <w:sz w:val="23"/>
          <w:szCs w:val="23"/>
        </w:rPr>
        <w:t>the Banking and Financial Institutions Act, 2006</w:t>
      </w:r>
      <w:r w:rsidR="00DA4037" w:rsidRPr="00B42735">
        <w:rPr>
          <w:rFonts w:ascii="Helvetica" w:hAnsi="Helvetica" w:cs="Helvetica"/>
          <w:sz w:val="23"/>
          <w:szCs w:val="23"/>
        </w:rPr>
        <w:t xml:space="preserve"> and section 56(3) of the National Payment Systems Act, 2015</w:t>
      </w:r>
      <w:r w:rsidRPr="00B42735">
        <w:rPr>
          <w:rFonts w:ascii="Helvetica" w:hAnsi="Helvetica" w:cs="Helvetica"/>
          <w:sz w:val="23"/>
          <w:szCs w:val="23"/>
        </w:rPr>
        <w:t>.</w:t>
      </w:r>
    </w:p>
    <w:p w14:paraId="4AB774D6" w14:textId="13B4AE17" w:rsidR="00691CFB" w:rsidRPr="00B42735" w:rsidRDefault="00F50DC3" w:rsidP="002C379A">
      <w:pPr>
        <w:pStyle w:val="ListParagraph"/>
        <w:numPr>
          <w:ilvl w:val="0"/>
          <w:numId w:val="37"/>
        </w:numPr>
        <w:spacing w:before="100" w:beforeAutospacing="1" w:after="100" w:afterAutospacing="1" w:line="480" w:lineRule="auto"/>
        <w:contextualSpacing w:val="0"/>
        <w:jc w:val="both"/>
        <w:rPr>
          <w:rFonts w:ascii="Helvetica" w:hAnsi="Helvetica" w:cs="Helvetica"/>
          <w:sz w:val="23"/>
          <w:szCs w:val="23"/>
        </w:rPr>
      </w:pPr>
      <w:r w:rsidRPr="00B42735">
        <w:rPr>
          <w:rFonts w:ascii="Helvetica" w:hAnsi="Helvetica" w:cs="Helvetica"/>
          <w:sz w:val="23"/>
          <w:szCs w:val="23"/>
        </w:rPr>
        <w:t xml:space="preserve">These guidelines shall </w:t>
      </w:r>
      <w:r w:rsidR="00A13A83" w:rsidRPr="00B42735">
        <w:rPr>
          <w:rFonts w:ascii="Helvetica" w:hAnsi="Helvetica" w:cs="Helvetica"/>
          <w:sz w:val="23"/>
          <w:szCs w:val="23"/>
        </w:rPr>
        <w:t>be applied</w:t>
      </w:r>
      <w:r w:rsidRPr="00B42735">
        <w:rPr>
          <w:rFonts w:ascii="Helvetica" w:hAnsi="Helvetica" w:cs="Helvetica"/>
          <w:sz w:val="23"/>
          <w:szCs w:val="23"/>
        </w:rPr>
        <w:t xml:space="preserve"> </w:t>
      </w:r>
      <w:r w:rsidR="00A13A83" w:rsidRPr="00B42735">
        <w:rPr>
          <w:rFonts w:ascii="Helvetica" w:hAnsi="Helvetica" w:cs="Helvetica"/>
          <w:sz w:val="23"/>
          <w:szCs w:val="23"/>
        </w:rPr>
        <w:t>in</w:t>
      </w:r>
      <w:r w:rsidRPr="00B42735">
        <w:rPr>
          <w:rFonts w:ascii="Helvetica" w:hAnsi="Helvetica" w:cs="Helvetica"/>
          <w:sz w:val="23"/>
          <w:szCs w:val="23"/>
        </w:rPr>
        <w:t xml:space="preserve"> </w:t>
      </w:r>
      <w:r w:rsidR="00A13A83" w:rsidRPr="00B42735">
        <w:rPr>
          <w:rFonts w:ascii="Helvetica" w:hAnsi="Helvetica" w:cs="Helvetica"/>
          <w:sz w:val="23"/>
          <w:szCs w:val="23"/>
        </w:rPr>
        <w:t xml:space="preserve">evaluating </w:t>
      </w:r>
      <w:r w:rsidR="00AF1032" w:rsidRPr="00B42735">
        <w:rPr>
          <w:rFonts w:ascii="Helvetica" w:hAnsi="Helvetica" w:cs="Helvetica"/>
          <w:sz w:val="23"/>
          <w:szCs w:val="23"/>
        </w:rPr>
        <w:t>application</w:t>
      </w:r>
      <w:r w:rsidR="00A13A83" w:rsidRPr="00B42735">
        <w:rPr>
          <w:rFonts w:ascii="Helvetica" w:hAnsi="Helvetica" w:cs="Helvetica"/>
          <w:sz w:val="23"/>
          <w:szCs w:val="23"/>
        </w:rPr>
        <w:t>s</w:t>
      </w:r>
      <w:r w:rsidR="00AF1032" w:rsidRPr="00B42735">
        <w:rPr>
          <w:rFonts w:ascii="Helvetica" w:hAnsi="Helvetica" w:cs="Helvetica"/>
          <w:sz w:val="23"/>
          <w:szCs w:val="23"/>
        </w:rPr>
        <w:t xml:space="preserve"> from </w:t>
      </w:r>
      <w:r w:rsidR="00EA0128" w:rsidRPr="00B42735">
        <w:rPr>
          <w:rFonts w:ascii="Helvetica" w:hAnsi="Helvetica" w:cs="Helvetica"/>
          <w:sz w:val="23"/>
          <w:szCs w:val="23"/>
        </w:rPr>
        <w:t>financial service providers</w:t>
      </w:r>
      <w:r w:rsidR="00AF1032" w:rsidRPr="00B42735">
        <w:rPr>
          <w:rFonts w:ascii="Helvetica" w:hAnsi="Helvetica" w:cs="Helvetica"/>
          <w:sz w:val="23"/>
          <w:szCs w:val="23"/>
        </w:rPr>
        <w:t xml:space="preserve"> intending to </w:t>
      </w:r>
      <w:r w:rsidR="00082106" w:rsidRPr="00B42735">
        <w:rPr>
          <w:rFonts w:ascii="Helvetica" w:hAnsi="Helvetica" w:cs="Helvetica"/>
          <w:sz w:val="23"/>
          <w:szCs w:val="23"/>
        </w:rPr>
        <w:t xml:space="preserve">adopt </w:t>
      </w:r>
      <w:proofErr w:type="gramStart"/>
      <w:r w:rsidR="00AF1032" w:rsidRPr="00B42735">
        <w:rPr>
          <w:rFonts w:ascii="Helvetica" w:hAnsi="Helvetica" w:cs="Helvetica"/>
          <w:sz w:val="23"/>
          <w:szCs w:val="23"/>
        </w:rPr>
        <w:t>cloud computing</w:t>
      </w:r>
      <w:proofErr w:type="gramEnd"/>
      <w:r w:rsidR="002002EF" w:rsidRPr="00B42735">
        <w:rPr>
          <w:rFonts w:ascii="Helvetica" w:hAnsi="Helvetica" w:cs="Helvetica"/>
          <w:sz w:val="23"/>
          <w:szCs w:val="23"/>
        </w:rPr>
        <w:t xml:space="preserve"> solutions</w:t>
      </w:r>
      <w:r w:rsidRPr="00B42735">
        <w:rPr>
          <w:rFonts w:ascii="Helvetica" w:hAnsi="Helvetica" w:cs="Helvetica"/>
          <w:sz w:val="23"/>
          <w:szCs w:val="23"/>
        </w:rPr>
        <w:t>.</w:t>
      </w:r>
    </w:p>
    <w:p w14:paraId="7B0A050D" w14:textId="77777777" w:rsidR="00DA1590" w:rsidRPr="00B42735" w:rsidRDefault="00DA1590" w:rsidP="00DA1590">
      <w:pPr>
        <w:pStyle w:val="ListParagraph"/>
        <w:numPr>
          <w:ilvl w:val="0"/>
          <w:numId w:val="37"/>
        </w:numPr>
        <w:tabs>
          <w:tab w:val="left" w:pos="191"/>
        </w:tabs>
        <w:spacing w:after="120" w:line="360" w:lineRule="auto"/>
        <w:ind w:left="357" w:hanging="357"/>
        <w:contextualSpacing w:val="0"/>
        <w:rPr>
          <w:rFonts w:ascii="Helvetica" w:hAnsi="Helvetica" w:cs="Helvetica"/>
          <w:sz w:val="23"/>
          <w:szCs w:val="23"/>
        </w:rPr>
      </w:pPr>
      <w:r w:rsidRPr="00B42735">
        <w:rPr>
          <w:rFonts w:ascii="Helvetica" w:hAnsi="Helvetica" w:cs="Helvetica"/>
          <w:sz w:val="23"/>
          <w:szCs w:val="23"/>
        </w:rPr>
        <w:t>In these Guidelines, unless the context otherwise requires:</w:t>
      </w:r>
    </w:p>
    <w:p w14:paraId="6253AB8B" w14:textId="57476CA6" w:rsidR="00F1513D" w:rsidRPr="00B42735" w:rsidRDefault="00DA1590" w:rsidP="009438C8">
      <w:pPr>
        <w:pStyle w:val="ListParagraph"/>
        <w:spacing w:after="0" w:line="360" w:lineRule="auto"/>
        <w:contextualSpacing w:val="0"/>
        <w:jc w:val="both"/>
        <w:rPr>
          <w:rFonts w:ascii="Helvetica" w:hAnsi="Helvetica" w:cs="Helvetica"/>
          <w:sz w:val="23"/>
          <w:szCs w:val="23"/>
        </w:rPr>
      </w:pPr>
      <w:r w:rsidRPr="00B42735">
        <w:rPr>
          <w:rFonts w:ascii="Helvetica" w:hAnsi="Helvetica" w:cs="Helvetica"/>
          <w:sz w:val="23"/>
          <w:szCs w:val="23"/>
        </w:rPr>
        <w:t>“Bank” means the Bank of Tanzania</w:t>
      </w:r>
      <w:proofErr w:type="gramStart"/>
      <w:r w:rsidRPr="00B42735">
        <w:rPr>
          <w:rFonts w:ascii="Helvetica" w:hAnsi="Helvetica" w:cs="Helvetica"/>
          <w:sz w:val="23"/>
          <w:szCs w:val="23"/>
        </w:rPr>
        <w:t>;</w:t>
      </w:r>
      <w:proofErr w:type="gramEnd"/>
    </w:p>
    <w:p w14:paraId="5C948146" w14:textId="3EEC7579" w:rsidR="00FD678A" w:rsidRPr="00B42735" w:rsidRDefault="00FD678A" w:rsidP="00FD678A">
      <w:pPr>
        <w:pStyle w:val="ListParagraph"/>
        <w:spacing w:after="0" w:line="360" w:lineRule="auto"/>
        <w:contextualSpacing w:val="0"/>
        <w:jc w:val="both"/>
        <w:rPr>
          <w:rFonts w:ascii="Helvetica" w:hAnsi="Helvetica" w:cs="Helvetica"/>
          <w:sz w:val="23"/>
          <w:szCs w:val="23"/>
        </w:rPr>
      </w:pPr>
      <w:r w:rsidRPr="00B42735">
        <w:rPr>
          <w:rFonts w:ascii="Helvetica" w:hAnsi="Helvetica" w:cs="Helvetica"/>
          <w:sz w:val="23"/>
          <w:szCs w:val="23"/>
        </w:rPr>
        <w:t>“</w:t>
      </w:r>
      <w:r w:rsidR="00674174" w:rsidRPr="00B42735">
        <w:rPr>
          <w:rFonts w:ascii="Helvetica" w:hAnsi="Helvetica" w:cs="Helvetica"/>
          <w:sz w:val="23"/>
          <w:szCs w:val="23"/>
        </w:rPr>
        <w:t>F</w:t>
      </w:r>
      <w:r w:rsidRPr="00B42735">
        <w:rPr>
          <w:rFonts w:ascii="Helvetica" w:hAnsi="Helvetica" w:cs="Helvetica"/>
          <w:sz w:val="23"/>
          <w:szCs w:val="23"/>
        </w:rPr>
        <w:t>inancial service provider” means an institution licensed, r</w:t>
      </w:r>
      <w:r w:rsidR="00ED479C" w:rsidRPr="00B42735">
        <w:rPr>
          <w:rFonts w:ascii="Helvetica" w:hAnsi="Helvetica" w:cs="Helvetica"/>
          <w:sz w:val="23"/>
          <w:szCs w:val="23"/>
        </w:rPr>
        <w:t>egulated</w:t>
      </w:r>
      <w:r w:rsidR="00DE0825" w:rsidRPr="00B42735">
        <w:rPr>
          <w:rFonts w:ascii="Helvetica" w:hAnsi="Helvetica" w:cs="Helvetica"/>
          <w:sz w:val="23"/>
          <w:szCs w:val="23"/>
        </w:rPr>
        <w:t>,</w:t>
      </w:r>
      <w:r w:rsidR="00ED479C" w:rsidRPr="00B42735">
        <w:rPr>
          <w:rFonts w:ascii="Helvetica" w:hAnsi="Helvetica" w:cs="Helvetica"/>
          <w:sz w:val="23"/>
          <w:szCs w:val="23"/>
        </w:rPr>
        <w:t xml:space="preserve"> and supervised by the B</w:t>
      </w:r>
      <w:r w:rsidRPr="00B42735">
        <w:rPr>
          <w:rFonts w:ascii="Helvetica" w:hAnsi="Helvetica" w:cs="Helvetica"/>
          <w:sz w:val="23"/>
          <w:szCs w:val="23"/>
        </w:rPr>
        <w:t>ank.</w:t>
      </w:r>
    </w:p>
    <w:p w14:paraId="1F0154EF" w14:textId="2C6F914E" w:rsidR="0063092F" w:rsidRPr="00B42735" w:rsidRDefault="004937AE" w:rsidP="00F70379">
      <w:pPr>
        <w:pStyle w:val="ListParagraph"/>
        <w:numPr>
          <w:ilvl w:val="0"/>
          <w:numId w:val="37"/>
        </w:numPr>
        <w:spacing w:before="240" w:after="100" w:afterAutospacing="1" w:line="480" w:lineRule="auto"/>
        <w:ind w:left="357" w:hanging="357"/>
        <w:contextualSpacing w:val="0"/>
        <w:jc w:val="both"/>
        <w:rPr>
          <w:rFonts w:ascii="Helvetica" w:hAnsi="Helvetica" w:cs="Helvetica"/>
          <w:sz w:val="23"/>
          <w:szCs w:val="23"/>
        </w:rPr>
      </w:pPr>
      <w:r w:rsidRPr="00B42735">
        <w:rPr>
          <w:rFonts w:ascii="Helvetica" w:hAnsi="Helvetica" w:cs="Helvetica"/>
          <w:sz w:val="23"/>
          <w:szCs w:val="23"/>
        </w:rPr>
        <w:t xml:space="preserve">Cloud computing allows </w:t>
      </w:r>
      <w:r w:rsidR="00DE0825" w:rsidRPr="00B42735">
        <w:rPr>
          <w:rFonts w:ascii="Helvetica" w:hAnsi="Helvetica" w:cs="Helvetica"/>
          <w:sz w:val="23"/>
          <w:szCs w:val="23"/>
        </w:rPr>
        <w:t xml:space="preserve">an </w:t>
      </w:r>
      <w:r w:rsidRPr="00B42735">
        <w:rPr>
          <w:rFonts w:ascii="Helvetica" w:hAnsi="Helvetica" w:cs="Helvetica"/>
          <w:sz w:val="23"/>
          <w:szCs w:val="23"/>
        </w:rPr>
        <w:t>I</w:t>
      </w:r>
      <w:r w:rsidR="00F70379" w:rsidRPr="00B42735">
        <w:rPr>
          <w:rFonts w:ascii="Helvetica" w:hAnsi="Helvetica" w:cs="Helvetica"/>
          <w:sz w:val="23"/>
          <w:szCs w:val="23"/>
        </w:rPr>
        <w:t xml:space="preserve">nstitution to outsource IT systems </w:t>
      </w:r>
      <w:r w:rsidR="00DE0825" w:rsidRPr="00B42735">
        <w:rPr>
          <w:rFonts w:ascii="Helvetica" w:hAnsi="Helvetica" w:cs="Helvetica"/>
          <w:sz w:val="23"/>
          <w:szCs w:val="23"/>
        </w:rPr>
        <w:t>that</w:t>
      </w:r>
      <w:r w:rsidR="00F70379" w:rsidRPr="00B42735">
        <w:rPr>
          <w:rFonts w:ascii="Helvetica" w:hAnsi="Helvetica" w:cs="Helvetica"/>
          <w:sz w:val="23"/>
          <w:szCs w:val="23"/>
        </w:rPr>
        <w:t xml:space="preserve"> can be accessed via </w:t>
      </w:r>
      <w:r w:rsidR="00DE0825" w:rsidRPr="00B42735">
        <w:rPr>
          <w:rFonts w:ascii="Helvetica" w:hAnsi="Helvetica" w:cs="Helvetica"/>
          <w:sz w:val="23"/>
          <w:szCs w:val="23"/>
        </w:rPr>
        <w:t xml:space="preserve">the </w:t>
      </w:r>
      <w:r w:rsidR="00F70379" w:rsidRPr="00B42735">
        <w:rPr>
          <w:rFonts w:ascii="Helvetica" w:hAnsi="Helvetica" w:cs="Helvetica"/>
          <w:sz w:val="23"/>
          <w:szCs w:val="23"/>
        </w:rPr>
        <w:t>internet, rather than hos</w:t>
      </w:r>
      <w:r w:rsidRPr="00B42735">
        <w:rPr>
          <w:rFonts w:ascii="Helvetica" w:hAnsi="Helvetica" w:cs="Helvetica"/>
          <w:sz w:val="23"/>
          <w:szCs w:val="23"/>
        </w:rPr>
        <w:t>ting its own IT systems by lump sum</w:t>
      </w:r>
      <w:r w:rsidR="00F70379" w:rsidRPr="00B42735">
        <w:rPr>
          <w:rFonts w:ascii="Helvetica" w:hAnsi="Helvetica" w:cs="Helvetica"/>
          <w:sz w:val="23"/>
          <w:szCs w:val="23"/>
        </w:rPr>
        <w:t xml:space="preserve"> investment in databases, software, and hardware. Further, Cloud computing </w:t>
      </w:r>
      <w:proofErr w:type="gramStart"/>
      <w:r w:rsidR="00F70379" w:rsidRPr="00B42735">
        <w:rPr>
          <w:rFonts w:ascii="Helvetica" w:hAnsi="Helvetica" w:cs="Helvetica"/>
          <w:sz w:val="23"/>
          <w:szCs w:val="23"/>
        </w:rPr>
        <w:t>is the practice of using a network of remote servers hosted</w:t>
      </w:r>
      <w:proofErr w:type="gramEnd"/>
      <w:r w:rsidR="00F70379" w:rsidRPr="00B42735">
        <w:rPr>
          <w:rFonts w:ascii="Helvetica" w:hAnsi="Helvetica" w:cs="Helvetica"/>
          <w:sz w:val="23"/>
          <w:szCs w:val="23"/>
        </w:rPr>
        <w:t xml:space="preserve"> on the internet by </w:t>
      </w:r>
      <w:r w:rsidR="00DE0825" w:rsidRPr="00B42735">
        <w:rPr>
          <w:rFonts w:ascii="Helvetica" w:hAnsi="Helvetica" w:cs="Helvetica"/>
          <w:sz w:val="23"/>
          <w:szCs w:val="23"/>
        </w:rPr>
        <w:t xml:space="preserve">a </w:t>
      </w:r>
      <w:r w:rsidR="00F70379" w:rsidRPr="00B42735">
        <w:rPr>
          <w:rFonts w:ascii="Helvetica" w:hAnsi="Helvetica" w:cs="Helvetica"/>
          <w:sz w:val="23"/>
          <w:szCs w:val="23"/>
        </w:rPr>
        <w:t>third party to store, manage, and process data, rather than a local server in the institution or a personal computer.</w:t>
      </w:r>
    </w:p>
    <w:p w14:paraId="4830498C" w14:textId="4F262D5C" w:rsidR="00F70379" w:rsidRPr="00B42735" w:rsidRDefault="0063092F" w:rsidP="00F70379">
      <w:pPr>
        <w:pStyle w:val="ListParagraph"/>
        <w:numPr>
          <w:ilvl w:val="0"/>
          <w:numId w:val="37"/>
        </w:numPr>
        <w:spacing w:before="240" w:after="100" w:afterAutospacing="1" w:line="480" w:lineRule="auto"/>
        <w:ind w:left="357" w:hanging="357"/>
        <w:contextualSpacing w:val="0"/>
        <w:jc w:val="both"/>
        <w:rPr>
          <w:rFonts w:ascii="Helvetica" w:hAnsi="Helvetica" w:cs="Helvetica"/>
          <w:sz w:val="23"/>
          <w:szCs w:val="23"/>
        </w:rPr>
      </w:pPr>
      <w:r w:rsidRPr="00B42735">
        <w:rPr>
          <w:rFonts w:ascii="Helvetica" w:hAnsi="Helvetica" w:cs="Helvetica"/>
          <w:sz w:val="23"/>
          <w:szCs w:val="23"/>
        </w:rPr>
        <w:t>Cloud Services are</w:t>
      </w:r>
      <w:r w:rsidR="00F70379" w:rsidRPr="00B42735">
        <w:rPr>
          <w:rFonts w:ascii="Helvetica" w:hAnsi="Helvetica" w:cs="Helvetica"/>
          <w:sz w:val="23"/>
          <w:szCs w:val="23"/>
        </w:rPr>
        <w:t xml:space="preserve"> normally offered by third parties </w:t>
      </w:r>
      <w:r w:rsidRPr="00B42735">
        <w:rPr>
          <w:rFonts w:ascii="Helvetica" w:hAnsi="Helvetica" w:cs="Helvetica"/>
          <w:sz w:val="23"/>
          <w:szCs w:val="23"/>
        </w:rPr>
        <w:t xml:space="preserve">and </w:t>
      </w:r>
      <w:r w:rsidR="00F70379" w:rsidRPr="00B42735">
        <w:rPr>
          <w:rFonts w:ascii="Helvetica" w:hAnsi="Helvetica" w:cs="Helvetica"/>
          <w:sz w:val="23"/>
          <w:szCs w:val="23"/>
        </w:rPr>
        <w:t xml:space="preserve">can be made available for public use (Public Cloud), limited use (Private Cloud) or </w:t>
      </w:r>
      <w:r w:rsidR="00544CF1" w:rsidRPr="00B42735">
        <w:rPr>
          <w:rFonts w:ascii="Helvetica" w:hAnsi="Helvetica" w:cs="Helvetica"/>
          <w:sz w:val="23"/>
          <w:szCs w:val="23"/>
        </w:rPr>
        <w:t xml:space="preserve">a </w:t>
      </w:r>
      <w:r w:rsidR="00F70379" w:rsidRPr="00B42735">
        <w:rPr>
          <w:rFonts w:ascii="Helvetica" w:hAnsi="Helvetica" w:cs="Helvetica"/>
          <w:sz w:val="23"/>
          <w:szCs w:val="23"/>
        </w:rPr>
        <w:t>combination of the two (Hybrid).</w:t>
      </w:r>
      <w:r w:rsidR="00A41FCA" w:rsidRPr="00B42735">
        <w:rPr>
          <w:rFonts w:ascii="Helvetica" w:hAnsi="Helvetica" w:cs="Helvetica"/>
          <w:sz w:val="23"/>
          <w:szCs w:val="23"/>
        </w:rPr>
        <w:t xml:space="preserve"> </w:t>
      </w:r>
      <w:r w:rsidR="0043763A" w:rsidRPr="00B42735">
        <w:rPr>
          <w:rFonts w:ascii="Helvetica" w:hAnsi="Helvetica" w:cs="Helvetica"/>
          <w:sz w:val="23"/>
          <w:szCs w:val="23"/>
        </w:rPr>
        <w:t xml:space="preserve">Regardless of the type of Cloud hosting option adopted, the requests from a Financial Service Provider intending to adopt a Cloud computing solution </w:t>
      </w:r>
      <w:proofErr w:type="gramStart"/>
      <w:r w:rsidR="0043763A" w:rsidRPr="00B42735">
        <w:rPr>
          <w:rFonts w:ascii="Helvetica" w:hAnsi="Helvetica" w:cs="Helvetica"/>
          <w:sz w:val="23"/>
          <w:szCs w:val="23"/>
        </w:rPr>
        <w:lastRenderedPageBreak/>
        <w:t>shall be evaluated</w:t>
      </w:r>
      <w:proofErr w:type="gramEnd"/>
      <w:r w:rsidR="0043763A" w:rsidRPr="00B42735">
        <w:rPr>
          <w:rFonts w:ascii="Helvetica" w:hAnsi="Helvetica" w:cs="Helvetica"/>
          <w:sz w:val="23"/>
          <w:szCs w:val="23"/>
        </w:rPr>
        <w:t xml:space="preserve"> against data residence and exposure to cybersecurity threats and risks amongst other parameters. Other evaluation parameters are as provided under guideline 9 of these Guidelines.</w:t>
      </w:r>
    </w:p>
    <w:p w14:paraId="48DD00FF" w14:textId="26034F4D" w:rsidR="00691CFB" w:rsidRPr="00B42735" w:rsidRDefault="00AF1032" w:rsidP="00AF1032">
      <w:pPr>
        <w:pStyle w:val="ListParagraph"/>
        <w:numPr>
          <w:ilvl w:val="0"/>
          <w:numId w:val="37"/>
        </w:numPr>
        <w:spacing w:before="100" w:beforeAutospacing="1" w:after="100" w:afterAutospacing="1" w:line="480" w:lineRule="auto"/>
        <w:jc w:val="both"/>
        <w:rPr>
          <w:rFonts w:ascii="Helvetica" w:hAnsi="Helvetica" w:cs="Helvetica"/>
          <w:sz w:val="23"/>
          <w:szCs w:val="23"/>
        </w:rPr>
      </w:pPr>
      <w:r w:rsidRPr="00B42735">
        <w:rPr>
          <w:rFonts w:ascii="Helvetica" w:hAnsi="Helvetica" w:cs="Helvetica"/>
          <w:sz w:val="23"/>
          <w:szCs w:val="23"/>
        </w:rPr>
        <w:t xml:space="preserve">For the purpose of these guidelines, application systems of a </w:t>
      </w:r>
      <w:r w:rsidR="00D336B0" w:rsidRPr="00B42735">
        <w:rPr>
          <w:rFonts w:ascii="Helvetica" w:hAnsi="Helvetica" w:cs="Helvetica"/>
          <w:sz w:val="23"/>
          <w:szCs w:val="23"/>
        </w:rPr>
        <w:t>financial service provider</w:t>
      </w:r>
      <w:r w:rsidRPr="00B42735">
        <w:rPr>
          <w:rFonts w:ascii="Helvetica" w:hAnsi="Helvetica" w:cs="Helvetica"/>
          <w:sz w:val="23"/>
          <w:szCs w:val="23"/>
        </w:rPr>
        <w:t xml:space="preserve"> </w:t>
      </w:r>
      <w:proofErr w:type="gramStart"/>
      <w:r w:rsidRPr="00B42735">
        <w:rPr>
          <w:rFonts w:ascii="Helvetica" w:hAnsi="Helvetica" w:cs="Helvetica"/>
          <w:sz w:val="23"/>
          <w:szCs w:val="23"/>
        </w:rPr>
        <w:t>shall be classified</w:t>
      </w:r>
      <w:proofErr w:type="gramEnd"/>
      <w:r w:rsidRPr="00B42735">
        <w:rPr>
          <w:rFonts w:ascii="Helvetica" w:hAnsi="Helvetica" w:cs="Helvetica"/>
          <w:sz w:val="23"/>
          <w:szCs w:val="23"/>
        </w:rPr>
        <w:t xml:space="preserve"> as (1) mission critical</w:t>
      </w:r>
      <w:r w:rsidR="00A77317" w:rsidRPr="00B42735">
        <w:rPr>
          <w:rFonts w:ascii="Helvetica" w:hAnsi="Helvetica" w:cs="Helvetica"/>
          <w:sz w:val="23"/>
          <w:szCs w:val="23"/>
        </w:rPr>
        <w:t xml:space="preserve"> system</w:t>
      </w:r>
      <w:r w:rsidRPr="00B42735">
        <w:rPr>
          <w:rFonts w:ascii="Helvetica" w:hAnsi="Helvetica" w:cs="Helvetica"/>
          <w:sz w:val="23"/>
          <w:szCs w:val="23"/>
        </w:rPr>
        <w:t xml:space="preserve"> or (2) non-mission critical</w:t>
      </w:r>
      <w:r w:rsidR="00A77317" w:rsidRPr="00B42735">
        <w:rPr>
          <w:rFonts w:ascii="Helvetica" w:hAnsi="Helvetica" w:cs="Helvetica"/>
          <w:sz w:val="23"/>
          <w:szCs w:val="23"/>
        </w:rPr>
        <w:t xml:space="preserve"> system</w:t>
      </w:r>
      <w:r w:rsidRPr="00B42735">
        <w:rPr>
          <w:rFonts w:ascii="Helvetica" w:hAnsi="Helvetica" w:cs="Helvetica"/>
          <w:sz w:val="23"/>
          <w:szCs w:val="23"/>
        </w:rPr>
        <w:t xml:space="preserve">. </w:t>
      </w:r>
    </w:p>
    <w:p w14:paraId="617C229B" w14:textId="77777777" w:rsidR="00691CFB" w:rsidRPr="00B42735" w:rsidRDefault="00AF1032" w:rsidP="00B42735">
      <w:pPr>
        <w:pStyle w:val="ListParagraph"/>
        <w:numPr>
          <w:ilvl w:val="0"/>
          <w:numId w:val="38"/>
        </w:numPr>
        <w:spacing w:before="240" w:after="240" w:line="480" w:lineRule="auto"/>
        <w:contextualSpacing w:val="0"/>
        <w:jc w:val="both"/>
        <w:rPr>
          <w:rFonts w:ascii="Helvetica" w:hAnsi="Helvetica" w:cs="Helvetica"/>
          <w:sz w:val="23"/>
          <w:szCs w:val="23"/>
        </w:rPr>
      </w:pPr>
      <w:r w:rsidRPr="00B42735">
        <w:rPr>
          <w:rFonts w:ascii="Helvetica" w:hAnsi="Helvetica" w:cs="Helvetica"/>
          <w:sz w:val="23"/>
          <w:szCs w:val="23"/>
        </w:rPr>
        <w:t xml:space="preserve">Mission Critical Systems </w:t>
      </w:r>
    </w:p>
    <w:p w14:paraId="63FDA834" w14:textId="7C42CA5F" w:rsidR="007535F7" w:rsidRPr="00B42735" w:rsidRDefault="00CF4D92">
      <w:pPr>
        <w:spacing w:before="240" w:after="240" w:line="480" w:lineRule="auto"/>
        <w:jc w:val="both"/>
      </w:pPr>
      <w:r w:rsidRPr="00B42735">
        <w:rPr>
          <w:rFonts w:ascii="Helvetica" w:hAnsi="Helvetica" w:cs="Helvetica"/>
          <w:sz w:val="23"/>
          <w:szCs w:val="23"/>
        </w:rPr>
        <w:t xml:space="preserve">A mission critical system is a system that is essential to the survival of a </w:t>
      </w:r>
      <w:r w:rsidR="001B6611" w:rsidRPr="00B42735">
        <w:rPr>
          <w:rFonts w:ascii="Helvetica" w:hAnsi="Helvetica" w:cs="Helvetica"/>
          <w:sz w:val="23"/>
          <w:szCs w:val="23"/>
        </w:rPr>
        <w:t>financial service provider</w:t>
      </w:r>
      <w:r w:rsidRPr="00B42735">
        <w:rPr>
          <w:rFonts w:ascii="Helvetica" w:hAnsi="Helvetica" w:cs="Helvetica"/>
          <w:sz w:val="23"/>
          <w:szCs w:val="23"/>
        </w:rPr>
        <w:t xml:space="preserve">. When a mission critical system fails or </w:t>
      </w:r>
      <w:proofErr w:type="gramStart"/>
      <w:r w:rsidRPr="00B42735">
        <w:rPr>
          <w:rFonts w:ascii="Helvetica" w:hAnsi="Helvetica" w:cs="Helvetica"/>
          <w:sz w:val="23"/>
          <w:szCs w:val="23"/>
        </w:rPr>
        <w:t>is</w:t>
      </w:r>
      <w:proofErr w:type="gramEnd"/>
      <w:r w:rsidRPr="00B42735">
        <w:rPr>
          <w:rFonts w:ascii="Helvetica" w:hAnsi="Helvetica" w:cs="Helvetica"/>
          <w:sz w:val="23"/>
          <w:szCs w:val="23"/>
        </w:rPr>
        <w:t xml:space="preserve"> interrupted, business operations are significantly impacted. </w:t>
      </w:r>
      <w:r w:rsidR="007535F7" w:rsidRPr="00B42735">
        <w:rPr>
          <w:rFonts w:ascii="Helvetica" w:hAnsi="Helvetica" w:cs="Helvetica"/>
          <w:sz w:val="23"/>
          <w:szCs w:val="23"/>
        </w:rPr>
        <w:t>Mission-critical is any IT component (software, hardware, database, process, application, etc.) that performs a function essential to business operation</w:t>
      </w:r>
      <w:r w:rsidR="004D6020" w:rsidRPr="00B42735">
        <w:rPr>
          <w:rFonts w:ascii="Helvetica" w:hAnsi="Helvetica" w:cs="Helvetica"/>
          <w:sz w:val="23"/>
          <w:szCs w:val="23"/>
        </w:rPr>
        <w:t>.</w:t>
      </w:r>
      <w:r w:rsidR="007535F7" w:rsidRPr="00B42735">
        <w:rPr>
          <w:rFonts w:ascii="Helvetica" w:hAnsi="Helvetica" w:cs="Helvetica"/>
          <w:sz w:val="23"/>
          <w:szCs w:val="23"/>
        </w:rPr>
        <w:t xml:space="preserve"> </w:t>
      </w:r>
      <w:r w:rsidR="0035037A" w:rsidRPr="00B42735">
        <w:rPr>
          <w:rFonts w:ascii="Helvetica" w:hAnsi="Helvetica" w:cs="Helvetica"/>
          <w:sz w:val="23"/>
          <w:szCs w:val="23"/>
        </w:rPr>
        <w:t xml:space="preserve">These systems enable a </w:t>
      </w:r>
      <w:r w:rsidR="003753BF" w:rsidRPr="00B42735">
        <w:rPr>
          <w:rFonts w:ascii="Helvetica" w:hAnsi="Helvetica" w:cs="Helvetica"/>
          <w:sz w:val="23"/>
          <w:szCs w:val="23"/>
        </w:rPr>
        <w:t>financial</w:t>
      </w:r>
      <w:r w:rsidR="003740F5" w:rsidRPr="00B42735">
        <w:rPr>
          <w:rFonts w:ascii="Helvetica" w:hAnsi="Helvetica" w:cs="Helvetica"/>
          <w:sz w:val="23"/>
          <w:szCs w:val="23"/>
        </w:rPr>
        <w:t xml:space="preserve"> service provider</w:t>
      </w:r>
      <w:r w:rsidR="0035037A" w:rsidRPr="00B42735">
        <w:rPr>
          <w:rFonts w:ascii="Helvetica" w:hAnsi="Helvetica" w:cs="Helvetica"/>
          <w:sz w:val="23"/>
          <w:szCs w:val="23"/>
        </w:rPr>
        <w:t xml:space="preserve"> to perform </w:t>
      </w:r>
      <w:r w:rsidR="002A6375" w:rsidRPr="00B42735">
        <w:rPr>
          <w:rFonts w:ascii="Helvetica" w:hAnsi="Helvetica" w:cs="Helvetica"/>
          <w:sz w:val="23"/>
          <w:szCs w:val="23"/>
        </w:rPr>
        <w:t>c</w:t>
      </w:r>
      <w:r w:rsidR="0035037A" w:rsidRPr="00B42735">
        <w:rPr>
          <w:rFonts w:ascii="Helvetica" w:hAnsi="Helvetica" w:cs="Helvetica"/>
          <w:sz w:val="23"/>
          <w:szCs w:val="23"/>
        </w:rPr>
        <w:t>ore functions</w:t>
      </w:r>
      <w:r w:rsidR="00EF5CBB" w:rsidRPr="00B42735">
        <w:t>.</w:t>
      </w:r>
    </w:p>
    <w:p w14:paraId="4174B46B" w14:textId="119F25A7" w:rsidR="002C379A" w:rsidRPr="00B42735" w:rsidRDefault="00B05382">
      <w:pPr>
        <w:spacing w:before="100" w:beforeAutospacing="1" w:after="100" w:afterAutospacing="1" w:line="480" w:lineRule="auto"/>
        <w:jc w:val="both"/>
        <w:rPr>
          <w:rFonts w:ascii="Helvetica" w:hAnsi="Helvetica" w:cs="Helvetica"/>
          <w:color w:val="000000" w:themeColor="text1"/>
          <w:sz w:val="23"/>
          <w:szCs w:val="23"/>
        </w:rPr>
      </w:pPr>
      <w:bookmarkStart w:id="3" w:name="_Hlk150184140"/>
      <w:r w:rsidRPr="00B42735">
        <w:rPr>
          <w:rFonts w:ascii="Helvetica" w:hAnsi="Helvetica" w:cs="Helvetica"/>
          <w:sz w:val="23"/>
          <w:szCs w:val="23"/>
        </w:rPr>
        <w:t>A financial service provider</w:t>
      </w:r>
      <w:r w:rsidR="004A2946" w:rsidRPr="00B42735">
        <w:rPr>
          <w:rFonts w:ascii="Helvetica" w:hAnsi="Helvetica" w:cs="Helvetica"/>
          <w:sz w:val="23"/>
          <w:szCs w:val="23"/>
        </w:rPr>
        <w:t xml:space="preserve"> shall not host</w:t>
      </w:r>
      <w:r w:rsidR="004C48BD" w:rsidRPr="00B42735">
        <w:rPr>
          <w:rFonts w:ascii="Helvetica" w:hAnsi="Helvetica" w:cs="Helvetica"/>
          <w:sz w:val="23"/>
          <w:szCs w:val="23"/>
        </w:rPr>
        <w:t xml:space="preserve"> a </w:t>
      </w:r>
      <w:r w:rsidR="00F12B31" w:rsidRPr="00B42735">
        <w:rPr>
          <w:rFonts w:ascii="Helvetica" w:hAnsi="Helvetica" w:cs="Helvetica"/>
          <w:sz w:val="23"/>
          <w:szCs w:val="23"/>
        </w:rPr>
        <w:t>mission-critical</w:t>
      </w:r>
      <w:r w:rsidR="004A2946" w:rsidRPr="00B42735">
        <w:rPr>
          <w:rFonts w:ascii="Helvetica" w:hAnsi="Helvetica" w:cs="Helvetica"/>
          <w:sz w:val="23"/>
          <w:szCs w:val="23"/>
        </w:rPr>
        <w:t xml:space="preserve"> </w:t>
      </w:r>
      <w:r w:rsidR="004C48BD" w:rsidRPr="00B42735">
        <w:rPr>
          <w:rFonts w:ascii="Helvetica" w:hAnsi="Helvetica" w:cs="Helvetica"/>
          <w:sz w:val="23"/>
          <w:szCs w:val="23"/>
        </w:rPr>
        <w:t>system</w:t>
      </w:r>
      <w:r w:rsidR="00670F77" w:rsidRPr="00B42735">
        <w:rPr>
          <w:rFonts w:ascii="Helvetica" w:hAnsi="Helvetica" w:cs="Helvetica"/>
          <w:sz w:val="23"/>
          <w:szCs w:val="23"/>
        </w:rPr>
        <w:t xml:space="preserve"> or any other</w:t>
      </w:r>
      <w:r w:rsidR="00670F77" w:rsidRPr="00B42735">
        <w:rPr>
          <w:rFonts w:ascii="Helvetica" w:hAnsi="Helvetica" w:cs="Helvetica"/>
          <w:color w:val="FF0000"/>
          <w:sz w:val="23"/>
          <w:szCs w:val="23"/>
        </w:rPr>
        <w:t xml:space="preserve"> </w:t>
      </w:r>
      <w:r w:rsidR="005C4AD4" w:rsidRPr="00B42735">
        <w:rPr>
          <w:rFonts w:ascii="Helvetica" w:hAnsi="Helvetica" w:cs="Helvetica"/>
          <w:color w:val="000000" w:themeColor="text1"/>
          <w:sz w:val="23"/>
          <w:szCs w:val="23"/>
        </w:rPr>
        <w:t>system whose data</w:t>
      </w:r>
      <w:r w:rsidR="00670F77" w:rsidRPr="00B42735">
        <w:rPr>
          <w:rFonts w:ascii="Helvetica" w:hAnsi="Helvetica" w:cs="Helvetica"/>
          <w:color w:val="000000" w:themeColor="text1"/>
          <w:sz w:val="23"/>
          <w:szCs w:val="23"/>
        </w:rPr>
        <w:t xml:space="preserve"> </w:t>
      </w:r>
      <w:proofErr w:type="gramStart"/>
      <w:r w:rsidR="00670F77" w:rsidRPr="00B42735">
        <w:rPr>
          <w:rFonts w:ascii="Helvetica" w:hAnsi="Helvetica" w:cs="Helvetica"/>
          <w:color w:val="000000" w:themeColor="text1"/>
          <w:sz w:val="23"/>
          <w:szCs w:val="23"/>
        </w:rPr>
        <w:t xml:space="preserve">are </w:t>
      </w:r>
      <w:r w:rsidR="005C4AD4" w:rsidRPr="00B42735">
        <w:rPr>
          <w:rFonts w:ascii="Helvetica" w:hAnsi="Helvetica" w:cs="Helvetica"/>
          <w:color w:val="000000" w:themeColor="text1"/>
          <w:sz w:val="23"/>
          <w:szCs w:val="23"/>
        </w:rPr>
        <w:t>considered</w:t>
      </w:r>
      <w:proofErr w:type="gramEnd"/>
      <w:r w:rsidR="005C4AD4" w:rsidRPr="00B42735">
        <w:rPr>
          <w:rFonts w:ascii="Helvetica" w:hAnsi="Helvetica" w:cs="Helvetica"/>
          <w:color w:val="000000" w:themeColor="text1"/>
          <w:sz w:val="23"/>
          <w:szCs w:val="23"/>
        </w:rPr>
        <w:t xml:space="preserve"> </w:t>
      </w:r>
      <w:r w:rsidR="00670F77" w:rsidRPr="00B42735">
        <w:rPr>
          <w:rFonts w:ascii="Helvetica" w:hAnsi="Helvetica" w:cs="Helvetica"/>
          <w:color w:val="000000" w:themeColor="text1"/>
          <w:sz w:val="23"/>
          <w:szCs w:val="23"/>
        </w:rPr>
        <w:t xml:space="preserve">critical for the </w:t>
      </w:r>
      <w:r w:rsidR="004C48BD" w:rsidRPr="00B42735">
        <w:rPr>
          <w:rFonts w:ascii="Helvetica" w:hAnsi="Helvetica" w:cs="Helvetica"/>
          <w:color w:val="000000" w:themeColor="text1"/>
          <w:sz w:val="23"/>
          <w:szCs w:val="23"/>
        </w:rPr>
        <w:t>operations of</w:t>
      </w:r>
      <w:r w:rsidR="00DE0825" w:rsidRPr="00B42735">
        <w:rPr>
          <w:rFonts w:ascii="Helvetica" w:hAnsi="Helvetica" w:cs="Helvetica"/>
          <w:color w:val="000000" w:themeColor="text1"/>
          <w:sz w:val="23"/>
          <w:szCs w:val="23"/>
        </w:rPr>
        <w:t xml:space="preserve"> </w:t>
      </w:r>
      <w:r w:rsidR="002E3404" w:rsidRPr="00B42735">
        <w:rPr>
          <w:rFonts w:ascii="Helvetica" w:hAnsi="Helvetica" w:cs="Helvetica"/>
          <w:color w:val="000000" w:themeColor="text1"/>
          <w:sz w:val="23"/>
          <w:szCs w:val="23"/>
        </w:rPr>
        <w:t xml:space="preserve">the </w:t>
      </w:r>
      <w:r w:rsidR="006A53ED" w:rsidRPr="00B42735">
        <w:rPr>
          <w:rFonts w:ascii="Helvetica" w:hAnsi="Helvetica" w:cs="Helvetica"/>
          <w:sz w:val="23"/>
          <w:szCs w:val="23"/>
        </w:rPr>
        <w:t xml:space="preserve">financial service provider </w:t>
      </w:r>
      <w:r w:rsidRPr="00B42735">
        <w:rPr>
          <w:rFonts w:ascii="Helvetica" w:hAnsi="Helvetica" w:cs="Helvetica"/>
          <w:color w:val="000000" w:themeColor="text1"/>
          <w:sz w:val="23"/>
          <w:szCs w:val="23"/>
        </w:rPr>
        <w:t>as determined by the Bank</w:t>
      </w:r>
      <w:r w:rsidR="002E3404" w:rsidRPr="00B42735">
        <w:rPr>
          <w:rFonts w:ascii="Helvetica" w:hAnsi="Helvetica" w:cs="Helvetica"/>
          <w:color w:val="000000" w:themeColor="text1"/>
          <w:sz w:val="23"/>
          <w:szCs w:val="23"/>
        </w:rPr>
        <w:t>,</w:t>
      </w:r>
      <w:r w:rsidR="00F421FC" w:rsidRPr="00B42735">
        <w:rPr>
          <w:rFonts w:ascii="Helvetica" w:hAnsi="Helvetica" w:cs="Helvetica"/>
          <w:color w:val="000000" w:themeColor="text1"/>
          <w:sz w:val="23"/>
          <w:szCs w:val="23"/>
        </w:rPr>
        <w:t xml:space="preserve"> </w:t>
      </w:r>
      <w:r w:rsidR="00F421FC" w:rsidRPr="00B42735">
        <w:rPr>
          <w:rFonts w:ascii="Helvetica" w:hAnsi="Helvetica" w:cs="Helvetica"/>
          <w:sz w:val="23"/>
          <w:szCs w:val="23"/>
        </w:rPr>
        <w:t>in a</w:t>
      </w:r>
      <w:r w:rsidR="00F421FC" w:rsidRPr="00B42735">
        <w:rPr>
          <w:rFonts w:ascii="Helvetica" w:hAnsi="Helvetica" w:cs="Helvetica"/>
          <w:color w:val="000000" w:themeColor="text1"/>
          <w:sz w:val="23"/>
          <w:szCs w:val="23"/>
        </w:rPr>
        <w:t xml:space="preserve"> primary data Centre </w:t>
      </w:r>
      <w:r w:rsidR="002E3404" w:rsidRPr="00B42735">
        <w:rPr>
          <w:rFonts w:ascii="Helvetica" w:hAnsi="Helvetica" w:cs="Helvetica"/>
          <w:color w:val="000000" w:themeColor="text1"/>
          <w:sz w:val="23"/>
          <w:szCs w:val="23"/>
        </w:rPr>
        <w:t>or</w:t>
      </w:r>
      <w:r w:rsidR="00F421FC" w:rsidRPr="00B42735">
        <w:rPr>
          <w:rFonts w:ascii="Helvetica" w:hAnsi="Helvetica" w:cs="Helvetica"/>
          <w:color w:val="000000" w:themeColor="text1"/>
          <w:sz w:val="23"/>
          <w:szCs w:val="23"/>
        </w:rPr>
        <w:t xml:space="preserve"> Cloud service provider</w:t>
      </w:r>
      <w:r w:rsidR="002E3404" w:rsidRPr="00B42735">
        <w:rPr>
          <w:rFonts w:ascii="Helvetica" w:hAnsi="Helvetica" w:cs="Helvetica"/>
          <w:color w:val="000000" w:themeColor="text1"/>
          <w:sz w:val="23"/>
          <w:szCs w:val="23"/>
        </w:rPr>
        <w:t xml:space="preserve"> whose hosting infrastructure is </w:t>
      </w:r>
      <w:r w:rsidR="00F421FC" w:rsidRPr="00B42735">
        <w:rPr>
          <w:rFonts w:ascii="Helvetica" w:hAnsi="Helvetica" w:cs="Helvetica"/>
          <w:color w:val="000000" w:themeColor="text1"/>
          <w:sz w:val="23"/>
          <w:szCs w:val="23"/>
        </w:rPr>
        <w:t>outside Tanzania</w:t>
      </w:r>
      <w:r w:rsidR="004C48BD" w:rsidRPr="00B42735">
        <w:rPr>
          <w:rFonts w:ascii="Helvetica" w:hAnsi="Helvetica" w:cs="Helvetica"/>
          <w:color w:val="000000" w:themeColor="text1"/>
          <w:sz w:val="23"/>
          <w:szCs w:val="23"/>
        </w:rPr>
        <w:t>.</w:t>
      </w:r>
    </w:p>
    <w:bookmarkEnd w:id="3"/>
    <w:p w14:paraId="3B998F22" w14:textId="7FACB666" w:rsidR="004A2946" w:rsidRPr="00B42735" w:rsidRDefault="007535F7" w:rsidP="00B42735">
      <w:pPr>
        <w:pStyle w:val="ListParagraph"/>
        <w:numPr>
          <w:ilvl w:val="0"/>
          <w:numId w:val="38"/>
        </w:numPr>
        <w:spacing w:before="100" w:beforeAutospacing="1" w:after="100" w:afterAutospacing="1" w:line="480" w:lineRule="auto"/>
        <w:contextualSpacing w:val="0"/>
        <w:jc w:val="both"/>
        <w:rPr>
          <w:rFonts w:ascii="Helvetica" w:hAnsi="Helvetica" w:cs="Helvetica"/>
          <w:sz w:val="23"/>
          <w:szCs w:val="23"/>
        </w:rPr>
      </w:pPr>
      <w:r w:rsidRPr="00B42735">
        <w:rPr>
          <w:rFonts w:ascii="Helvetica" w:hAnsi="Helvetica" w:cs="Helvetica"/>
          <w:sz w:val="23"/>
          <w:szCs w:val="23"/>
        </w:rPr>
        <w:t>Non-mission critical</w:t>
      </w:r>
    </w:p>
    <w:p w14:paraId="7433AB48" w14:textId="3B930481" w:rsidR="0046313B" w:rsidRPr="00B42735" w:rsidRDefault="00EC5F45" w:rsidP="00B42735">
      <w:pPr>
        <w:spacing w:before="100" w:beforeAutospacing="1" w:after="100" w:afterAutospacing="1" w:line="480" w:lineRule="auto"/>
        <w:jc w:val="both"/>
        <w:rPr>
          <w:rFonts w:ascii="Helvetica" w:hAnsi="Helvetica" w:cs="Helvetica"/>
          <w:sz w:val="23"/>
          <w:szCs w:val="23"/>
        </w:rPr>
      </w:pPr>
      <w:r w:rsidRPr="00B42735">
        <w:rPr>
          <w:rFonts w:ascii="Helvetica" w:hAnsi="Helvetica" w:cs="Helvetica"/>
          <w:sz w:val="23"/>
          <w:szCs w:val="23"/>
        </w:rPr>
        <w:t xml:space="preserve">A non-mission critical system refers to a system that is not essential to the core operations or survival of a financial service provider. Its failure or interruption does </w:t>
      </w:r>
      <w:r w:rsidRPr="00B42735">
        <w:rPr>
          <w:rFonts w:ascii="Helvetica" w:hAnsi="Helvetica" w:cs="Helvetica"/>
          <w:sz w:val="23"/>
          <w:szCs w:val="23"/>
        </w:rPr>
        <w:lastRenderedPageBreak/>
        <w:t xml:space="preserve">not significantly </w:t>
      </w:r>
      <w:proofErr w:type="gramStart"/>
      <w:r w:rsidRPr="00B42735">
        <w:rPr>
          <w:rFonts w:ascii="Helvetica" w:hAnsi="Helvetica" w:cs="Helvetica"/>
          <w:sz w:val="23"/>
          <w:szCs w:val="23"/>
        </w:rPr>
        <w:t>impact</w:t>
      </w:r>
      <w:proofErr w:type="gramEnd"/>
      <w:r w:rsidRPr="00B42735">
        <w:rPr>
          <w:rFonts w:ascii="Helvetica" w:hAnsi="Helvetica" w:cs="Helvetica"/>
          <w:sz w:val="23"/>
          <w:szCs w:val="23"/>
        </w:rPr>
        <w:t xml:space="preserve"> business continuity. These systems typically support auxiliary functions</w:t>
      </w:r>
      <w:r w:rsidR="001E1288" w:rsidRPr="00B42735">
        <w:rPr>
          <w:rFonts w:ascii="Helvetica" w:hAnsi="Helvetica" w:cs="Helvetica"/>
          <w:sz w:val="23"/>
          <w:szCs w:val="23"/>
        </w:rPr>
        <w:t>.</w:t>
      </w:r>
    </w:p>
    <w:p w14:paraId="7D3EE78F" w14:textId="77777777" w:rsidR="00376823" w:rsidRPr="00B42735" w:rsidRDefault="00CA1893" w:rsidP="00B560D1">
      <w:pPr>
        <w:pStyle w:val="Heading1"/>
        <w:spacing w:before="0" w:line="240" w:lineRule="auto"/>
        <w:jc w:val="center"/>
        <w:rPr>
          <w:rFonts w:ascii="Helvetica" w:hAnsi="Helvetica" w:cs="Helvetica"/>
          <w:b/>
          <w:color w:val="auto"/>
          <w:sz w:val="23"/>
          <w:szCs w:val="23"/>
        </w:rPr>
      </w:pPr>
      <w:r w:rsidRPr="00B42735">
        <w:rPr>
          <w:rFonts w:ascii="Helvetica" w:hAnsi="Helvetica" w:cs="Helvetica"/>
          <w:b/>
          <w:color w:val="auto"/>
          <w:sz w:val="23"/>
          <w:szCs w:val="23"/>
        </w:rPr>
        <w:br w:type="column"/>
      </w:r>
      <w:bookmarkStart w:id="4" w:name="_Toc204333386"/>
      <w:r w:rsidR="00376823" w:rsidRPr="00B42735">
        <w:rPr>
          <w:rFonts w:ascii="Helvetica" w:hAnsi="Helvetica" w:cs="Helvetica"/>
          <w:b/>
          <w:color w:val="auto"/>
          <w:sz w:val="23"/>
          <w:szCs w:val="23"/>
        </w:rPr>
        <w:lastRenderedPageBreak/>
        <w:t>PART II</w:t>
      </w:r>
      <w:bookmarkEnd w:id="4"/>
      <w:r w:rsidR="00376823" w:rsidRPr="00B42735">
        <w:rPr>
          <w:rFonts w:ascii="Helvetica" w:hAnsi="Helvetica" w:cs="Helvetica"/>
          <w:b/>
          <w:color w:val="auto"/>
          <w:sz w:val="23"/>
          <w:szCs w:val="23"/>
        </w:rPr>
        <w:t xml:space="preserve"> </w:t>
      </w:r>
    </w:p>
    <w:p w14:paraId="71464345" w14:textId="77777777" w:rsidR="00376823" w:rsidRPr="00B42735" w:rsidRDefault="003242AA" w:rsidP="006D2300">
      <w:pPr>
        <w:pStyle w:val="Heading2"/>
        <w:jc w:val="center"/>
        <w:rPr>
          <w:rFonts w:ascii="Helvetica" w:hAnsi="Helvetica" w:cs="Helvetica"/>
          <w:b/>
          <w:color w:val="000000" w:themeColor="text1"/>
          <w:sz w:val="23"/>
          <w:szCs w:val="23"/>
        </w:rPr>
      </w:pPr>
      <w:bookmarkStart w:id="5" w:name="_Toc204333387"/>
      <w:r w:rsidRPr="00B42735">
        <w:rPr>
          <w:rFonts w:ascii="Helvetica" w:hAnsi="Helvetica" w:cs="Helvetica"/>
          <w:b/>
          <w:color w:val="000000" w:themeColor="text1"/>
          <w:sz w:val="23"/>
          <w:szCs w:val="23"/>
        </w:rPr>
        <w:t>Evaluation Criteria</w:t>
      </w:r>
      <w:r w:rsidR="00CF2B96" w:rsidRPr="00B42735">
        <w:rPr>
          <w:rFonts w:ascii="Helvetica" w:hAnsi="Helvetica" w:cs="Helvetica"/>
          <w:b/>
          <w:color w:val="000000" w:themeColor="text1"/>
          <w:sz w:val="23"/>
          <w:szCs w:val="23"/>
        </w:rPr>
        <w:t xml:space="preserve"> for A</w:t>
      </w:r>
      <w:r w:rsidR="00BB28E3" w:rsidRPr="00B42735">
        <w:rPr>
          <w:rFonts w:ascii="Helvetica" w:hAnsi="Helvetica" w:cs="Helvetica"/>
          <w:b/>
          <w:color w:val="000000" w:themeColor="text1"/>
          <w:sz w:val="23"/>
          <w:szCs w:val="23"/>
        </w:rPr>
        <w:t>pproval</w:t>
      </w:r>
      <w:bookmarkEnd w:id="5"/>
    </w:p>
    <w:p w14:paraId="2F8FA4AE" w14:textId="1C1BF89E" w:rsidR="001E1288" w:rsidRPr="00B42735" w:rsidRDefault="001E1288" w:rsidP="00691CFB">
      <w:pPr>
        <w:pStyle w:val="ListParagraph"/>
        <w:numPr>
          <w:ilvl w:val="0"/>
          <w:numId w:val="37"/>
        </w:numPr>
        <w:spacing w:before="100" w:beforeAutospacing="1" w:after="100" w:afterAutospacing="1" w:line="480" w:lineRule="auto"/>
        <w:jc w:val="both"/>
        <w:rPr>
          <w:rFonts w:ascii="Helvetica" w:hAnsi="Helvetica" w:cs="Helvetica"/>
          <w:sz w:val="23"/>
          <w:szCs w:val="23"/>
        </w:rPr>
      </w:pPr>
      <w:r w:rsidRPr="00B42735">
        <w:rPr>
          <w:rFonts w:ascii="Helvetica" w:hAnsi="Helvetica" w:cs="Helvetica"/>
          <w:sz w:val="23"/>
          <w:szCs w:val="23"/>
        </w:rPr>
        <w:t xml:space="preserve">A </w:t>
      </w:r>
      <w:r w:rsidR="003740F5" w:rsidRPr="00B42735">
        <w:rPr>
          <w:rFonts w:ascii="Helvetica" w:hAnsi="Helvetica" w:cs="Helvetica"/>
          <w:sz w:val="23"/>
          <w:szCs w:val="23"/>
        </w:rPr>
        <w:t>financial service provider</w:t>
      </w:r>
      <w:r w:rsidRPr="00B42735">
        <w:rPr>
          <w:rFonts w:ascii="Helvetica" w:hAnsi="Helvetica" w:cs="Helvetica"/>
          <w:sz w:val="23"/>
          <w:szCs w:val="23"/>
        </w:rPr>
        <w:t xml:space="preserve"> that is planning to adopt cloud computing for </w:t>
      </w:r>
      <w:r w:rsidR="00FD678A" w:rsidRPr="00B42735">
        <w:rPr>
          <w:rFonts w:ascii="Helvetica" w:hAnsi="Helvetica" w:cs="Helvetica"/>
          <w:sz w:val="23"/>
          <w:szCs w:val="23"/>
        </w:rPr>
        <w:t xml:space="preserve">non-mission critical </w:t>
      </w:r>
      <w:r w:rsidRPr="00B42735">
        <w:rPr>
          <w:rFonts w:ascii="Helvetica" w:hAnsi="Helvetica" w:cs="Helvetica"/>
          <w:sz w:val="23"/>
          <w:szCs w:val="23"/>
        </w:rPr>
        <w:t xml:space="preserve">system or is planning to vary any cloud computing </w:t>
      </w:r>
      <w:r w:rsidR="00D87D54" w:rsidRPr="00B42735">
        <w:rPr>
          <w:rFonts w:ascii="Helvetica" w:hAnsi="Helvetica" w:cs="Helvetica"/>
          <w:sz w:val="23"/>
          <w:szCs w:val="23"/>
        </w:rPr>
        <w:t xml:space="preserve">arrangement </w:t>
      </w:r>
      <w:r w:rsidRPr="00B42735">
        <w:rPr>
          <w:rFonts w:ascii="Helvetica" w:hAnsi="Helvetica" w:cs="Helvetica"/>
          <w:sz w:val="23"/>
          <w:szCs w:val="23"/>
        </w:rPr>
        <w:t>shall seek prior written approval of the Bank.</w:t>
      </w:r>
    </w:p>
    <w:p w14:paraId="34AD6F5E" w14:textId="3DBE078F" w:rsidR="0077499A" w:rsidRPr="00B42735" w:rsidRDefault="00D87D54" w:rsidP="001E1288">
      <w:pPr>
        <w:pStyle w:val="ListParagraph"/>
        <w:numPr>
          <w:ilvl w:val="0"/>
          <w:numId w:val="37"/>
        </w:numPr>
        <w:spacing w:before="100" w:beforeAutospacing="1" w:after="100" w:afterAutospacing="1" w:line="480" w:lineRule="auto"/>
        <w:jc w:val="both"/>
        <w:rPr>
          <w:rFonts w:ascii="Helvetica" w:hAnsi="Helvetica" w:cs="Helvetica"/>
          <w:sz w:val="23"/>
          <w:szCs w:val="23"/>
        </w:rPr>
      </w:pPr>
      <w:r w:rsidRPr="00B42735">
        <w:rPr>
          <w:rFonts w:ascii="Helvetica" w:hAnsi="Helvetica" w:cs="Helvetica"/>
          <w:sz w:val="23"/>
          <w:szCs w:val="23"/>
        </w:rPr>
        <w:t xml:space="preserve">These guidelines provide criteria for evaluation of applications from </w:t>
      </w:r>
      <w:r w:rsidR="00FF362F" w:rsidRPr="00B42735">
        <w:rPr>
          <w:rFonts w:ascii="Helvetica" w:hAnsi="Helvetica" w:cs="Helvetica"/>
          <w:sz w:val="23"/>
          <w:szCs w:val="23"/>
        </w:rPr>
        <w:t>financial service providers</w:t>
      </w:r>
      <w:r w:rsidRPr="00B42735">
        <w:rPr>
          <w:rFonts w:ascii="Helvetica" w:hAnsi="Helvetica" w:cs="Helvetica"/>
          <w:sz w:val="23"/>
          <w:szCs w:val="23"/>
        </w:rPr>
        <w:t xml:space="preserve"> intending to host </w:t>
      </w:r>
      <w:r w:rsidR="00FD678A" w:rsidRPr="00B42735">
        <w:rPr>
          <w:rFonts w:ascii="Helvetica" w:hAnsi="Helvetica" w:cs="Helvetica"/>
          <w:sz w:val="23"/>
          <w:szCs w:val="23"/>
        </w:rPr>
        <w:t xml:space="preserve">non-mission critical </w:t>
      </w:r>
      <w:r w:rsidRPr="00B42735">
        <w:rPr>
          <w:rFonts w:ascii="Helvetica" w:hAnsi="Helvetica" w:cs="Helvetica"/>
          <w:sz w:val="23"/>
          <w:szCs w:val="23"/>
        </w:rPr>
        <w:t>system to the cloud.</w:t>
      </w:r>
      <w:r w:rsidR="00DA1E88" w:rsidRPr="00B42735">
        <w:rPr>
          <w:rFonts w:ascii="Helvetica" w:hAnsi="Helvetica" w:cs="Helvetica"/>
          <w:sz w:val="23"/>
          <w:szCs w:val="23"/>
        </w:rPr>
        <w:t xml:space="preserve"> </w:t>
      </w:r>
      <w:r w:rsidR="0077499A" w:rsidRPr="00B42735">
        <w:rPr>
          <w:rFonts w:ascii="Helvetica" w:hAnsi="Helvetica" w:cs="Helvetica"/>
          <w:sz w:val="23"/>
          <w:szCs w:val="23"/>
        </w:rPr>
        <w:t>The minimum criteria for evaluating requests from the</w:t>
      </w:r>
      <w:r w:rsidR="00BB6A49" w:rsidRPr="00B42735">
        <w:rPr>
          <w:rFonts w:ascii="Helvetica" w:hAnsi="Helvetica" w:cs="Helvetica"/>
          <w:sz w:val="23"/>
          <w:szCs w:val="23"/>
        </w:rPr>
        <w:t xml:space="preserve"> </w:t>
      </w:r>
      <w:r w:rsidR="008B700A" w:rsidRPr="00B42735">
        <w:rPr>
          <w:rFonts w:ascii="Helvetica" w:hAnsi="Helvetica" w:cs="Helvetica"/>
          <w:sz w:val="23"/>
          <w:szCs w:val="23"/>
        </w:rPr>
        <w:t>financial service provider</w:t>
      </w:r>
      <w:r w:rsidR="0077499A" w:rsidRPr="00B42735">
        <w:rPr>
          <w:rFonts w:ascii="Helvetica" w:hAnsi="Helvetica" w:cs="Helvetica"/>
          <w:sz w:val="23"/>
          <w:szCs w:val="23"/>
        </w:rPr>
        <w:t xml:space="preserve"> </w:t>
      </w:r>
      <w:r w:rsidR="00B42347" w:rsidRPr="00B42735">
        <w:rPr>
          <w:rFonts w:ascii="Helvetica" w:hAnsi="Helvetica" w:cs="Helvetica"/>
          <w:sz w:val="23"/>
          <w:szCs w:val="23"/>
        </w:rPr>
        <w:t>intending to</w:t>
      </w:r>
      <w:r w:rsidR="0077499A" w:rsidRPr="00B42735">
        <w:rPr>
          <w:rFonts w:ascii="Helvetica" w:hAnsi="Helvetica" w:cs="Helvetica"/>
          <w:sz w:val="23"/>
          <w:szCs w:val="23"/>
        </w:rPr>
        <w:t xml:space="preserve"> </w:t>
      </w:r>
      <w:r w:rsidR="00E03BA9" w:rsidRPr="00B42735">
        <w:rPr>
          <w:rFonts w:ascii="Helvetica" w:hAnsi="Helvetica" w:cs="Helvetica"/>
          <w:sz w:val="23"/>
          <w:szCs w:val="23"/>
        </w:rPr>
        <w:t>ado</w:t>
      </w:r>
      <w:r w:rsidR="00B42347" w:rsidRPr="00B42735">
        <w:rPr>
          <w:rFonts w:ascii="Helvetica" w:hAnsi="Helvetica" w:cs="Helvetica"/>
          <w:sz w:val="23"/>
          <w:szCs w:val="23"/>
        </w:rPr>
        <w:t>pt</w:t>
      </w:r>
      <w:r w:rsidR="00E03BA9" w:rsidRPr="00B42735">
        <w:rPr>
          <w:rFonts w:ascii="Helvetica" w:hAnsi="Helvetica" w:cs="Helvetica"/>
          <w:sz w:val="23"/>
          <w:szCs w:val="23"/>
        </w:rPr>
        <w:t xml:space="preserve"> cloud computing for </w:t>
      </w:r>
      <w:r w:rsidR="008B700A" w:rsidRPr="00B42735">
        <w:rPr>
          <w:rFonts w:ascii="Helvetica" w:hAnsi="Helvetica" w:cs="Helvetica"/>
          <w:sz w:val="23"/>
          <w:szCs w:val="23"/>
        </w:rPr>
        <w:t xml:space="preserve">non-mission critical </w:t>
      </w:r>
      <w:r w:rsidR="00E03BA9" w:rsidRPr="00B42735">
        <w:rPr>
          <w:rFonts w:ascii="Helvetica" w:hAnsi="Helvetica" w:cs="Helvetica"/>
          <w:sz w:val="23"/>
          <w:szCs w:val="23"/>
        </w:rPr>
        <w:t>systems shall</w:t>
      </w:r>
      <w:r w:rsidR="0077499A" w:rsidRPr="00B42735">
        <w:rPr>
          <w:rFonts w:ascii="Helvetica" w:hAnsi="Helvetica" w:cs="Helvetica"/>
          <w:sz w:val="23"/>
          <w:szCs w:val="23"/>
        </w:rPr>
        <w:t xml:space="preserve"> include the following:</w:t>
      </w:r>
    </w:p>
    <w:p w14:paraId="7C963FE9" w14:textId="1ADCBA01" w:rsidR="001254E6" w:rsidRPr="00B42735" w:rsidRDefault="0077499A" w:rsidP="004D5C51">
      <w:pPr>
        <w:pStyle w:val="ListParagraph"/>
        <w:numPr>
          <w:ilvl w:val="0"/>
          <w:numId w:val="28"/>
        </w:numPr>
        <w:spacing w:before="100" w:beforeAutospacing="1" w:after="100" w:afterAutospacing="1" w:line="480" w:lineRule="auto"/>
        <w:jc w:val="both"/>
        <w:rPr>
          <w:rFonts w:ascii="Helvetica" w:hAnsi="Helvetica" w:cs="Helvetica"/>
          <w:sz w:val="23"/>
          <w:szCs w:val="23"/>
        </w:rPr>
      </w:pPr>
      <w:r w:rsidRPr="00B42735">
        <w:rPr>
          <w:rFonts w:ascii="Helvetica" w:hAnsi="Helvetica" w:cs="Helvetica"/>
          <w:sz w:val="23"/>
          <w:szCs w:val="23"/>
        </w:rPr>
        <w:t xml:space="preserve">Demonstration of the need for the </w:t>
      </w:r>
      <w:r w:rsidR="00E03BA9" w:rsidRPr="00B42735">
        <w:rPr>
          <w:rFonts w:ascii="Helvetica" w:hAnsi="Helvetica" w:cs="Helvetica"/>
          <w:sz w:val="23"/>
          <w:szCs w:val="23"/>
        </w:rPr>
        <w:t>adoption of cloud computing</w:t>
      </w:r>
      <w:r w:rsidR="0001067E" w:rsidRPr="00B42735">
        <w:rPr>
          <w:rFonts w:ascii="Helvetica" w:hAnsi="Helvetica" w:cs="Helvetica"/>
          <w:sz w:val="23"/>
          <w:szCs w:val="23"/>
        </w:rPr>
        <w:t xml:space="preserve"> including the costs and benefits of such arrangement</w:t>
      </w:r>
      <w:r w:rsidR="004D5C51" w:rsidRPr="00B42735">
        <w:rPr>
          <w:rFonts w:ascii="Helvetica" w:hAnsi="Helvetica" w:cs="Helvetica"/>
          <w:sz w:val="23"/>
          <w:szCs w:val="23"/>
        </w:rPr>
        <w:t xml:space="preserve">. </w:t>
      </w:r>
      <w:r w:rsidR="00A84861" w:rsidRPr="00B42735">
        <w:rPr>
          <w:rFonts w:ascii="Helvetica" w:hAnsi="Helvetica" w:cs="Helvetica"/>
          <w:sz w:val="23"/>
          <w:szCs w:val="23"/>
        </w:rPr>
        <w:t>The anticipated costs shall indicate</w:t>
      </w:r>
      <w:r w:rsidR="004D5C51" w:rsidRPr="00B42735">
        <w:rPr>
          <w:rFonts w:ascii="Helvetica" w:hAnsi="Helvetica" w:cs="Helvetica"/>
          <w:sz w:val="23"/>
          <w:szCs w:val="23"/>
        </w:rPr>
        <w:t xml:space="preserve"> name</w:t>
      </w:r>
      <w:r w:rsidR="000532FE" w:rsidRPr="00B42735">
        <w:rPr>
          <w:rFonts w:ascii="Helvetica" w:hAnsi="Helvetica" w:cs="Helvetica"/>
          <w:sz w:val="23"/>
          <w:szCs w:val="23"/>
        </w:rPr>
        <w:t>s</w:t>
      </w:r>
      <w:r w:rsidR="004D5C51" w:rsidRPr="00B42735">
        <w:rPr>
          <w:rFonts w:ascii="Helvetica" w:hAnsi="Helvetica" w:cs="Helvetica"/>
          <w:sz w:val="23"/>
          <w:szCs w:val="23"/>
        </w:rPr>
        <w:t xml:space="preserve"> </w:t>
      </w:r>
      <w:r w:rsidR="00A84861" w:rsidRPr="00B42735">
        <w:rPr>
          <w:rFonts w:ascii="Helvetica" w:hAnsi="Helvetica" w:cs="Helvetica"/>
          <w:sz w:val="23"/>
          <w:szCs w:val="23"/>
        </w:rPr>
        <w:t xml:space="preserve">of </w:t>
      </w:r>
      <w:r w:rsidR="00A3178A" w:rsidRPr="00B42735">
        <w:rPr>
          <w:rFonts w:ascii="Helvetica" w:hAnsi="Helvetica" w:cs="Helvetica"/>
          <w:sz w:val="23"/>
          <w:szCs w:val="23"/>
        </w:rPr>
        <w:t xml:space="preserve">all cloud </w:t>
      </w:r>
      <w:r w:rsidR="004D5C51" w:rsidRPr="00B42735">
        <w:rPr>
          <w:rFonts w:ascii="Helvetica" w:hAnsi="Helvetica" w:cs="Helvetica"/>
          <w:sz w:val="23"/>
          <w:szCs w:val="23"/>
        </w:rPr>
        <w:t>serv</w:t>
      </w:r>
      <w:r w:rsidR="00A3178A" w:rsidRPr="00B42735">
        <w:rPr>
          <w:rFonts w:ascii="Helvetica" w:hAnsi="Helvetica" w:cs="Helvetica"/>
          <w:sz w:val="23"/>
          <w:szCs w:val="23"/>
        </w:rPr>
        <w:t>ices acquired</w:t>
      </w:r>
      <w:r w:rsidR="004D5C51" w:rsidRPr="00B42735">
        <w:rPr>
          <w:rFonts w:ascii="Helvetica" w:hAnsi="Helvetica" w:cs="Helvetica"/>
          <w:sz w:val="23"/>
          <w:szCs w:val="23"/>
        </w:rPr>
        <w:t xml:space="preserve">, and </w:t>
      </w:r>
      <w:proofErr w:type="gramStart"/>
      <w:r w:rsidR="00A84861" w:rsidRPr="00B42735">
        <w:rPr>
          <w:rFonts w:ascii="Helvetica" w:hAnsi="Helvetica" w:cs="Helvetica"/>
          <w:sz w:val="23"/>
          <w:szCs w:val="23"/>
        </w:rPr>
        <w:t xml:space="preserve">should be </w:t>
      </w:r>
      <w:r w:rsidR="004D5C51" w:rsidRPr="00B42735">
        <w:rPr>
          <w:rFonts w:ascii="Helvetica" w:hAnsi="Helvetica" w:cs="Helvetica"/>
          <w:sz w:val="23"/>
          <w:szCs w:val="23"/>
        </w:rPr>
        <w:t>spread</w:t>
      </w:r>
      <w:proofErr w:type="gramEnd"/>
      <w:r w:rsidR="004D5C51" w:rsidRPr="00B42735">
        <w:rPr>
          <w:rFonts w:ascii="Helvetica" w:hAnsi="Helvetica" w:cs="Helvetica"/>
          <w:sz w:val="23"/>
          <w:szCs w:val="23"/>
        </w:rPr>
        <w:t xml:space="preserve"> </w:t>
      </w:r>
      <w:r w:rsidR="00A84861" w:rsidRPr="00B42735">
        <w:rPr>
          <w:rFonts w:ascii="Helvetica" w:hAnsi="Helvetica" w:cs="Helvetica"/>
          <w:sz w:val="23"/>
          <w:szCs w:val="23"/>
        </w:rPr>
        <w:t>over a period</w:t>
      </w:r>
      <w:r w:rsidR="004D5C51" w:rsidRPr="00B42735">
        <w:rPr>
          <w:rFonts w:ascii="Helvetica" w:hAnsi="Helvetica" w:cs="Helvetica"/>
          <w:sz w:val="23"/>
          <w:szCs w:val="23"/>
        </w:rPr>
        <w:t xml:space="preserve"> </w:t>
      </w:r>
      <w:r w:rsidR="000532FE" w:rsidRPr="00B42735">
        <w:rPr>
          <w:rFonts w:ascii="Helvetica" w:hAnsi="Helvetica" w:cs="Helvetica"/>
          <w:sz w:val="23"/>
          <w:szCs w:val="23"/>
        </w:rPr>
        <w:t xml:space="preserve">of </w:t>
      </w:r>
      <w:r w:rsidR="004D5C51" w:rsidRPr="00B42735">
        <w:rPr>
          <w:rFonts w:ascii="Helvetica" w:hAnsi="Helvetica" w:cs="Helvetica"/>
          <w:sz w:val="23"/>
          <w:szCs w:val="23"/>
        </w:rPr>
        <w:t>five years</w:t>
      </w:r>
      <w:r w:rsidR="000532FE" w:rsidRPr="00B42735">
        <w:rPr>
          <w:rFonts w:ascii="Helvetica" w:hAnsi="Helvetica" w:cs="Helvetica"/>
          <w:sz w:val="23"/>
          <w:szCs w:val="23"/>
        </w:rPr>
        <w:t xml:space="preserve"> plan with a </w:t>
      </w:r>
      <w:r w:rsidR="004D5C51" w:rsidRPr="00B42735">
        <w:rPr>
          <w:rFonts w:ascii="Helvetica" w:hAnsi="Helvetica" w:cs="Helvetica"/>
          <w:sz w:val="23"/>
          <w:szCs w:val="23"/>
        </w:rPr>
        <w:t xml:space="preserve">cost comparison over the same period </w:t>
      </w:r>
      <w:r w:rsidR="000532FE" w:rsidRPr="00B42735">
        <w:rPr>
          <w:rFonts w:ascii="Helvetica" w:hAnsi="Helvetica" w:cs="Helvetica"/>
          <w:sz w:val="23"/>
          <w:szCs w:val="23"/>
        </w:rPr>
        <w:t xml:space="preserve">for </w:t>
      </w:r>
      <w:proofErr w:type="spellStart"/>
      <w:r w:rsidR="000532FE" w:rsidRPr="00B42735">
        <w:rPr>
          <w:rFonts w:ascii="Helvetica" w:hAnsi="Helvetica" w:cs="Helvetica"/>
          <w:sz w:val="23"/>
          <w:szCs w:val="23"/>
        </w:rPr>
        <w:t>on</w:t>
      </w:r>
      <w:r w:rsidR="004D5C51" w:rsidRPr="00B42735">
        <w:rPr>
          <w:rFonts w:ascii="Helvetica" w:hAnsi="Helvetica" w:cs="Helvetica"/>
          <w:sz w:val="23"/>
          <w:szCs w:val="23"/>
        </w:rPr>
        <w:t>-premise</w:t>
      </w:r>
      <w:proofErr w:type="spellEnd"/>
      <w:r w:rsidR="000532FE" w:rsidRPr="00B42735">
        <w:rPr>
          <w:rFonts w:ascii="Helvetica" w:hAnsi="Helvetica" w:cs="Helvetica"/>
          <w:sz w:val="23"/>
          <w:szCs w:val="23"/>
        </w:rPr>
        <w:t xml:space="preserve"> arrangement</w:t>
      </w:r>
      <w:r w:rsidR="004D5C51" w:rsidRPr="00B42735">
        <w:rPr>
          <w:rFonts w:ascii="Helvetica" w:hAnsi="Helvetica" w:cs="Helvetica"/>
          <w:sz w:val="23"/>
          <w:szCs w:val="23"/>
        </w:rPr>
        <w:t>.</w:t>
      </w:r>
    </w:p>
    <w:p w14:paraId="2B1EDAE3" w14:textId="20D8701D" w:rsidR="001254E6" w:rsidRPr="00B42735" w:rsidRDefault="001254E6" w:rsidP="001254E6">
      <w:pPr>
        <w:pStyle w:val="ListParagraph"/>
        <w:numPr>
          <w:ilvl w:val="0"/>
          <w:numId w:val="28"/>
        </w:numPr>
        <w:spacing w:before="100" w:beforeAutospacing="1" w:after="100" w:afterAutospacing="1" w:line="480" w:lineRule="auto"/>
        <w:jc w:val="both"/>
        <w:rPr>
          <w:rFonts w:ascii="Helvetica" w:hAnsi="Helvetica" w:cs="Helvetica"/>
          <w:sz w:val="23"/>
          <w:szCs w:val="23"/>
        </w:rPr>
      </w:pPr>
      <w:r w:rsidRPr="00B42735">
        <w:rPr>
          <w:rFonts w:ascii="Helvetica" w:hAnsi="Helvetica" w:cs="Helvetica"/>
          <w:sz w:val="23"/>
          <w:szCs w:val="23"/>
        </w:rPr>
        <w:t>Details of dataset that the proposed cloud solution will retrieve, capture, persist and disseminate, this includes source and destination systems</w:t>
      </w:r>
      <w:r w:rsidR="000F5893" w:rsidRPr="00B42735">
        <w:rPr>
          <w:rFonts w:ascii="Helvetica" w:hAnsi="Helvetica" w:cs="Helvetica"/>
          <w:sz w:val="23"/>
          <w:szCs w:val="23"/>
        </w:rPr>
        <w:t>. Further, the submission shall include the details of hosting of the source and destination systems</w:t>
      </w:r>
      <w:r w:rsidR="00514F3C" w:rsidRPr="00B42735">
        <w:rPr>
          <w:rFonts w:ascii="Helvetica" w:hAnsi="Helvetica" w:cs="Helvetica"/>
          <w:sz w:val="23"/>
          <w:szCs w:val="23"/>
        </w:rPr>
        <w:t>.</w:t>
      </w:r>
    </w:p>
    <w:p w14:paraId="59BFF913" w14:textId="2A51C168" w:rsidR="0077499A" w:rsidRPr="00B42735" w:rsidRDefault="0077499A" w:rsidP="0077499A">
      <w:pPr>
        <w:pStyle w:val="ListParagraph"/>
        <w:numPr>
          <w:ilvl w:val="0"/>
          <w:numId w:val="28"/>
        </w:numPr>
        <w:spacing w:before="100" w:beforeAutospacing="1" w:after="100" w:afterAutospacing="1" w:line="480" w:lineRule="auto"/>
        <w:jc w:val="both"/>
        <w:rPr>
          <w:rFonts w:ascii="Helvetica" w:hAnsi="Helvetica" w:cs="Helvetica"/>
          <w:sz w:val="23"/>
          <w:szCs w:val="23"/>
        </w:rPr>
      </w:pPr>
      <w:r w:rsidRPr="00B42735">
        <w:rPr>
          <w:rFonts w:ascii="Helvetica" w:hAnsi="Helvetica" w:cs="Helvetica"/>
          <w:sz w:val="23"/>
          <w:szCs w:val="23"/>
        </w:rPr>
        <w:t>A clear basis for determining the fees payable and methodology for allocating costs of shared services</w:t>
      </w:r>
      <w:r w:rsidR="00514F3C" w:rsidRPr="00B42735">
        <w:rPr>
          <w:rFonts w:ascii="Helvetica" w:hAnsi="Helvetica" w:cs="Helvetica"/>
          <w:sz w:val="23"/>
          <w:szCs w:val="23"/>
        </w:rPr>
        <w:t>.</w:t>
      </w:r>
    </w:p>
    <w:p w14:paraId="34C33A1A" w14:textId="0C97CE43" w:rsidR="0077499A" w:rsidRPr="00B42735" w:rsidRDefault="0077499A" w:rsidP="0077499A">
      <w:pPr>
        <w:pStyle w:val="ListParagraph"/>
        <w:numPr>
          <w:ilvl w:val="0"/>
          <w:numId w:val="28"/>
        </w:numPr>
        <w:spacing w:before="100" w:beforeAutospacing="1" w:after="100" w:afterAutospacing="1" w:line="480" w:lineRule="auto"/>
        <w:jc w:val="both"/>
        <w:rPr>
          <w:rFonts w:ascii="Helvetica" w:hAnsi="Helvetica" w:cs="Helvetica"/>
          <w:sz w:val="23"/>
          <w:szCs w:val="23"/>
        </w:rPr>
      </w:pPr>
      <w:r w:rsidRPr="00B42735">
        <w:rPr>
          <w:rFonts w:ascii="Helvetica" w:hAnsi="Helvetica" w:cs="Helvetica"/>
          <w:sz w:val="23"/>
          <w:szCs w:val="23"/>
        </w:rPr>
        <w:t xml:space="preserve">Potential impact of </w:t>
      </w:r>
      <w:r w:rsidR="00E03BA9" w:rsidRPr="00B42735">
        <w:rPr>
          <w:rFonts w:ascii="Helvetica" w:hAnsi="Helvetica" w:cs="Helvetica"/>
          <w:sz w:val="23"/>
          <w:szCs w:val="23"/>
        </w:rPr>
        <w:t>cloud computing</w:t>
      </w:r>
      <w:r w:rsidRPr="00B42735">
        <w:rPr>
          <w:rFonts w:ascii="Helvetica" w:hAnsi="Helvetica" w:cs="Helvetica"/>
          <w:sz w:val="23"/>
          <w:szCs w:val="23"/>
        </w:rPr>
        <w:t xml:space="preserve"> arrangements on the </w:t>
      </w:r>
      <w:r w:rsidR="0046313B" w:rsidRPr="00B42735">
        <w:rPr>
          <w:rFonts w:ascii="Helvetica" w:hAnsi="Helvetica" w:cs="Helvetica"/>
          <w:sz w:val="23"/>
          <w:szCs w:val="23"/>
        </w:rPr>
        <w:t xml:space="preserve">financial service </w:t>
      </w:r>
      <w:proofErr w:type="gramStart"/>
      <w:r w:rsidR="0046313B" w:rsidRPr="00B42735">
        <w:rPr>
          <w:rFonts w:ascii="Helvetica" w:hAnsi="Helvetica" w:cs="Helvetica"/>
          <w:sz w:val="23"/>
          <w:szCs w:val="23"/>
        </w:rPr>
        <w:t>provider</w:t>
      </w:r>
      <w:r w:rsidRPr="00B42735">
        <w:rPr>
          <w:rFonts w:ascii="Helvetica" w:hAnsi="Helvetica" w:cs="Helvetica"/>
          <w:sz w:val="23"/>
          <w:szCs w:val="23"/>
        </w:rPr>
        <w:t>s</w:t>
      </w:r>
      <w:proofErr w:type="gramEnd"/>
      <w:r w:rsidRPr="00B42735">
        <w:rPr>
          <w:rFonts w:ascii="Helvetica" w:hAnsi="Helvetica" w:cs="Helvetica"/>
          <w:sz w:val="23"/>
          <w:szCs w:val="23"/>
        </w:rPr>
        <w:t xml:space="preserve"> tariff structure</w:t>
      </w:r>
      <w:r w:rsidR="00514F3C" w:rsidRPr="00B42735">
        <w:rPr>
          <w:rFonts w:ascii="Helvetica" w:hAnsi="Helvetica" w:cs="Helvetica"/>
          <w:sz w:val="23"/>
          <w:szCs w:val="23"/>
        </w:rPr>
        <w:t>.</w:t>
      </w:r>
    </w:p>
    <w:p w14:paraId="4098B603" w14:textId="77777777" w:rsidR="0077499A" w:rsidRPr="00B42735" w:rsidRDefault="0077499A" w:rsidP="0077499A">
      <w:pPr>
        <w:pStyle w:val="ListParagraph"/>
        <w:numPr>
          <w:ilvl w:val="0"/>
          <w:numId w:val="28"/>
        </w:numPr>
        <w:spacing w:before="100" w:beforeAutospacing="1" w:after="100" w:afterAutospacing="1" w:line="480" w:lineRule="auto"/>
        <w:jc w:val="both"/>
        <w:rPr>
          <w:rFonts w:ascii="Helvetica" w:hAnsi="Helvetica" w:cs="Helvetica"/>
          <w:sz w:val="23"/>
          <w:szCs w:val="23"/>
        </w:rPr>
      </w:pPr>
      <w:r w:rsidRPr="00B42735">
        <w:rPr>
          <w:rFonts w:ascii="Helvetica" w:hAnsi="Helvetica" w:cs="Helvetica"/>
          <w:sz w:val="23"/>
          <w:szCs w:val="23"/>
        </w:rPr>
        <w:lastRenderedPageBreak/>
        <w:t xml:space="preserve">Evidence of due diligence on the capacity of the </w:t>
      </w:r>
      <w:r w:rsidR="00E03BA9" w:rsidRPr="00B42735">
        <w:rPr>
          <w:rFonts w:ascii="Helvetica" w:hAnsi="Helvetica" w:cs="Helvetica"/>
          <w:sz w:val="23"/>
          <w:szCs w:val="23"/>
        </w:rPr>
        <w:t xml:space="preserve">cloud computing </w:t>
      </w:r>
      <w:r w:rsidR="00030AE7" w:rsidRPr="00B42735">
        <w:rPr>
          <w:rFonts w:ascii="Helvetica" w:hAnsi="Helvetica" w:cs="Helvetica"/>
          <w:sz w:val="23"/>
          <w:szCs w:val="23"/>
        </w:rPr>
        <w:t>service provider, which shall include:</w:t>
      </w:r>
    </w:p>
    <w:p w14:paraId="3D8B5E44" w14:textId="77777777" w:rsidR="00030AE7" w:rsidRPr="00B42735" w:rsidRDefault="00C80AB3" w:rsidP="00EC19A3">
      <w:pPr>
        <w:pStyle w:val="ListParagraph"/>
        <w:numPr>
          <w:ilvl w:val="0"/>
          <w:numId w:val="31"/>
        </w:numPr>
        <w:spacing w:before="100" w:beforeAutospacing="1" w:after="100" w:afterAutospacing="1" w:line="480" w:lineRule="auto"/>
        <w:ind w:left="1276" w:hanging="556"/>
        <w:jc w:val="both"/>
        <w:rPr>
          <w:rFonts w:ascii="Helvetica" w:hAnsi="Helvetica" w:cs="Helvetica"/>
          <w:sz w:val="23"/>
          <w:szCs w:val="23"/>
        </w:rPr>
      </w:pPr>
      <w:r w:rsidRPr="00B42735">
        <w:rPr>
          <w:rFonts w:ascii="Helvetica" w:hAnsi="Helvetica" w:cs="Helvetica"/>
          <w:sz w:val="23"/>
          <w:szCs w:val="23"/>
        </w:rPr>
        <w:t>S</w:t>
      </w:r>
      <w:r w:rsidR="00030AE7" w:rsidRPr="00B42735">
        <w:rPr>
          <w:rFonts w:ascii="Helvetica" w:hAnsi="Helvetica" w:cs="Helvetica"/>
          <w:sz w:val="23"/>
          <w:szCs w:val="23"/>
        </w:rPr>
        <w:t xml:space="preserve">trong security measures in place to protect data in transit and at rest, including encryption, multi-factor authentication, </w:t>
      </w:r>
      <w:r w:rsidR="00450F14" w:rsidRPr="00B42735">
        <w:rPr>
          <w:rFonts w:ascii="Helvetica" w:hAnsi="Helvetica" w:cs="Helvetica"/>
          <w:sz w:val="23"/>
          <w:szCs w:val="23"/>
        </w:rPr>
        <w:t>identification and remediation of vulnerabilities</w:t>
      </w:r>
      <w:r w:rsidR="00FE4028" w:rsidRPr="00B42735">
        <w:rPr>
          <w:rFonts w:ascii="Helvetica" w:hAnsi="Helvetica" w:cs="Helvetica"/>
          <w:sz w:val="23"/>
          <w:szCs w:val="23"/>
        </w:rPr>
        <w:t>,</w:t>
      </w:r>
      <w:r w:rsidR="00450F14" w:rsidRPr="00B42735">
        <w:rPr>
          <w:rFonts w:ascii="Helvetica" w:hAnsi="Helvetica" w:cs="Helvetica"/>
          <w:sz w:val="23"/>
          <w:szCs w:val="23"/>
        </w:rPr>
        <w:t xml:space="preserve"> </w:t>
      </w:r>
      <w:r w:rsidR="00030AE7" w:rsidRPr="00B42735">
        <w:rPr>
          <w:rFonts w:ascii="Helvetica" w:hAnsi="Helvetica" w:cs="Helvetica"/>
          <w:sz w:val="23"/>
          <w:szCs w:val="23"/>
        </w:rPr>
        <w:t>and strict access controls.</w:t>
      </w:r>
    </w:p>
    <w:p w14:paraId="26AC33FE" w14:textId="77777777" w:rsidR="00030AE7" w:rsidRPr="00B42735" w:rsidRDefault="00C80AB3" w:rsidP="00EC19A3">
      <w:pPr>
        <w:pStyle w:val="ListParagraph"/>
        <w:numPr>
          <w:ilvl w:val="0"/>
          <w:numId w:val="31"/>
        </w:numPr>
        <w:spacing w:before="100" w:beforeAutospacing="1" w:after="100" w:afterAutospacing="1" w:line="480" w:lineRule="auto"/>
        <w:ind w:left="1276" w:hanging="556"/>
        <w:jc w:val="both"/>
        <w:rPr>
          <w:rFonts w:ascii="Helvetica" w:hAnsi="Helvetica" w:cs="Helvetica"/>
          <w:sz w:val="23"/>
          <w:szCs w:val="23"/>
        </w:rPr>
      </w:pPr>
      <w:r w:rsidRPr="00B42735">
        <w:rPr>
          <w:rFonts w:ascii="Helvetica" w:hAnsi="Helvetica" w:cs="Helvetica"/>
          <w:sz w:val="23"/>
          <w:szCs w:val="23"/>
        </w:rPr>
        <w:t>Ability</w:t>
      </w:r>
      <w:r w:rsidR="00030AE7" w:rsidRPr="00B42735">
        <w:rPr>
          <w:rFonts w:ascii="Helvetica" w:hAnsi="Helvetica" w:cs="Helvetica"/>
          <w:sz w:val="23"/>
          <w:szCs w:val="23"/>
        </w:rPr>
        <w:t xml:space="preserve"> to demonstrate compliance with relevant laws and regulations, including data privacy regulations and industry-specific regulations such as those governing the handling of sensitive financial information.</w:t>
      </w:r>
    </w:p>
    <w:p w14:paraId="37535038" w14:textId="65F5DFA8" w:rsidR="00030AE7" w:rsidRPr="00B42735" w:rsidRDefault="00C80AB3" w:rsidP="00EC19A3">
      <w:pPr>
        <w:pStyle w:val="ListParagraph"/>
        <w:numPr>
          <w:ilvl w:val="0"/>
          <w:numId w:val="31"/>
        </w:numPr>
        <w:spacing w:before="100" w:beforeAutospacing="1" w:after="100" w:afterAutospacing="1" w:line="480" w:lineRule="auto"/>
        <w:ind w:left="1276" w:hanging="556"/>
        <w:jc w:val="both"/>
        <w:rPr>
          <w:rFonts w:ascii="Helvetica" w:hAnsi="Helvetica" w:cs="Helvetica"/>
          <w:sz w:val="23"/>
          <w:szCs w:val="23"/>
        </w:rPr>
      </w:pPr>
      <w:proofErr w:type="gramStart"/>
      <w:r w:rsidRPr="00B42735">
        <w:rPr>
          <w:rFonts w:ascii="Helvetica" w:hAnsi="Helvetica" w:cs="Helvetica"/>
          <w:sz w:val="23"/>
          <w:szCs w:val="23"/>
        </w:rPr>
        <w:t>T</w:t>
      </w:r>
      <w:r w:rsidR="00030AE7" w:rsidRPr="00B42735">
        <w:rPr>
          <w:rFonts w:ascii="Helvetica" w:hAnsi="Helvetica" w:cs="Helvetica"/>
          <w:sz w:val="23"/>
          <w:szCs w:val="23"/>
        </w:rPr>
        <w:t>rack record</w:t>
      </w:r>
      <w:proofErr w:type="gramEnd"/>
      <w:r w:rsidR="00030AE7" w:rsidRPr="00B42735">
        <w:rPr>
          <w:rFonts w:ascii="Helvetica" w:hAnsi="Helvetica" w:cs="Helvetica"/>
          <w:sz w:val="23"/>
          <w:szCs w:val="23"/>
        </w:rPr>
        <w:t xml:space="preserve"> of uptime and availability, as downtime can have significant financial consequences </w:t>
      </w:r>
      <w:r w:rsidR="00DB30EF" w:rsidRPr="00B42735">
        <w:rPr>
          <w:rFonts w:ascii="Helvetica" w:hAnsi="Helvetica" w:cs="Helvetica"/>
          <w:sz w:val="23"/>
          <w:szCs w:val="23"/>
        </w:rPr>
        <w:t xml:space="preserve">to the </w:t>
      </w:r>
      <w:r w:rsidR="003740F5" w:rsidRPr="00B42735">
        <w:rPr>
          <w:rFonts w:ascii="Helvetica" w:hAnsi="Helvetica" w:cs="Helvetica"/>
          <w:sz w:val="23"/>
          <w:szCs w:val="23"/>
        </w:rPr>
        <w:t>financial service provider</w:t>
      </w:r>
      <w:r w:rsidR="00030AE7" w:rsidRPr="00B42735">
        <w:rPr>
          <w:rFonts w:ascii="Helvetica" w:hAnsi="Helvetica" w:cs="Helvetica"/>
          <w:sz w:val="23"/>
          <w:szCs w:val="23"/>
        </w:rPr>
        <w:t>.</w:t>
      </w:r>
    </w:p>
    <w:p w14:paraId="12394FFC" w14:textId="24922931" w:rsidR="00030AE7" w:rsidRPr="00B42735" w:rsidRDefault="00C80AB3" w:rsidP="00EC19A3">
      <w:pPr>
        <w:pStyle w:val="ListParagraph"/>
        <w:numPr>
          <w:ilvl w:val="0"/>
          <w:numId w:val="31"/>
        </w:numPr>
        <w:spacing w:before="100" w:beforeAutospacing="1" w:after="100" w:afterAutospacing="1" w:line="480" w:lineRule="auto"/>
        <w:ind w:left="1276" w:hanging="556"/>
        <w:jc w:val="both"/>
        <w:rPr>
          <w:rFonts w:ascii="Helvetica" w:hAnsi="Helvetica" w:cs="Helvetica"/>
          <w:sz w:val="23"/>
          <w:szCs w:val="23"/>
        </w:rPr>
      </w:pPr>
      <w:r w:rsidRPr="00B42735">
        <w:rPr>
          <w:rFonts w:ascii="Helvetica" w:hAnsi="Helvetica" w:cs="Helvetica"/>
          <w:sz w:val="23"/>
          <w:szCs w:val="23"/>
        </w:rPr>
        <w:t>C</w:t>
      </w:r>
      <w:r w:rsidR="00030AE7" w:rsidRPr="00B42735">
        <w:rPr>
          <w:rFonts w:ascii="Helvetica" w:hAnsi="Helvetica" w:cs="Helvetica"/>
          <w:sz w:val="23"/>
          <w:szCs w:val="23"/>
        </w:rPr>
        <w:t xml:space="preserve">apacity to handle the workload required by the </w:t>
      </w:r>
      <w:r w:rsidR="003740F5" w:rsidRPr="00B42735">
        <w:rPr>
          <w:rFonts w:ascii="Helvetica" w:hAnsi="Helvetica" w:cs="Helvetica"/>
          <w:sz w:val="23"/>
          <w:szCs w:val="23"/>
        </w:rPr>
        <w:t>financial service provider</w:t>
      </w:r>
      <w:r w:rsidR="00030AE7" w:rsidRPr="00B42735">
        <w:rPr>
          <w:rFonts w:ascii="Helvetica" w:hAnsi="Helvetica" w:cs="Helvetica"/>
          <w:sz w:val="23"/>
          <w:szCs w:val="23"/>
        </w:rPr>
        <w:t>.</w:t>
      </w:r>
    </w:p>
    <w:p w14:paraId="3BBE2FA5" w14:textId="16430BA1" w:rsidR="00030AE7" w:rsidRPr="00B42735" w:rsidRDefault="00C80AB3" w:rsidP="00EC19A3">
      <w:pPr>
        <w:pStyle w:val="ListParagraph"/>
        <w:numPr>
          <w:ilvl w:val="0"/>
          <w:numId w:val="31"/>
        </w:numPr>
        <w:spacing w:before="100" w:beforeAutospacing="1" w:after="100" w:afterAutospacing="1" w:line="480" w:lineRule="auto"/>
        <w:ind w:left="1276" w:hanging="556"/>
        <w:jc w:val="both"/>
        <w:rPr>
          <w:rFonts w:ascii="Helvetica" w:hAnsi="Helvetica" w:cs="Helvetica"/>
          <w:sz w:val="23"/>
          <w:szCs w:val="23"/>
        </w:rPr>
      </w:pPr>
      <w:r w:rsidRPr="00B42735">
        <w:rPr>
          <w:rFonts w:ascii="Helvetica" w:hAnsi="Helvetica" w:cs="Helvetica"/>
          <w:sz w:val="23"/>
          <w:szCs w:val="23"/>
        </w:rPr>
        <w:t>Ability</w:t>
      </w:r>
      <w:r w:rsidR="00030AE7" w:rsidRPr="00B42735">
        <w:rPr>
          <w:rFonts w:ascii="Helvetica" w:hAnsi="Helvetica" w:cs="Helvetica"/>
          <w:sz w:val="23"/>
          <w:szCs w:val="23"/>
        </w:rPr>
        <w:t xml:space="preserve"> to scale up or down to meet the changing needs of the </w:t>
      </w:r>
      <w:r w:rsidR="003740F5" w:rsidRPr="00B42735">
        <w:rPr>
          <w:rFonts w:ascii="Helvetica" w:hAnsi="Helvetica" w:cs="Helvetica"/>
          <w:sz w:val="23"/>
          <w:szCs w:val="23"/>
        </w:rPr>
        <w:t>financial service provider</w:t>
      </w:r>
      <w:r w:rsidR="00030AE7" w:rsidRPr="00B42735">
        <w:rPr>
          <w:rFonts w:ascii="Helvetica" w:hAnsi="Helvetica" w:cs="Helvetica"/>
          <w:sz w:val="23"/>
          <w:szCs w:val="23"/>
        </w:rPr>
        <w:t>, providing flexibility and cost-effectiveness.</w:t>
      </w:r>
    </w:p>
    <w:p w14:paraId="0A369028" w14:textId="77777777" w:rsidR="00030AE7" w:rsidRPr="00B42735" w:rsidRDefault="00C80AB3" w:rsidP="00EC19A3">
      <w:pPr>
        <w:pStyle w:val="ListParagraph"/>
        <w:numPr>
          <w:ilvl w:val="0"/>
          <w:numId w:val="31"/>
        </w:numPr>
        <w:spacing w:before="100" w:beforeAutospacing="1" w:after="100" w:afterAutospacing="1" w:line="480" w:lineRule="auto"/>
        <w:ind w:left="1276" w:hanging="556"/>
        <w:jc w:val="both"/>
        <w:rPr>
          <w:rFonts w:ascii="Helvetica" w:hAnsi="Helvetica" w:cs="Helvetica"/>
          <w:sz w:val="23"/>
          <w:szCs w:val="23"/>
        </w:rPr>
      </w:pPr>
      <w:r w:rsidRPr="00B42735">
        <w:rPr>
          <w:rFonts w:ascii="Helvetica" w:hAnsi="Helvetica" w:cs="Helvetica"/>
          <w:sz w:val="23"/>
          <w:szCs w:val="23"/>
        </w:rPr>
        <w:t>Ability to</w:t>
      </w:r>
      <w:r w:rsidR="00030AE7" w:rsidRPr="00B42735">
        <w:rPr>
          <w:rFonts w:ascii="Helvetica" w:hAnsi="Helvetica" w:cs="Helvetica"/>
          <w:sz w:val="23"/>
          <w:szCs w:val="23"/>
        </w:rPr>
        <w:t xml:space="preserve"> offer competitive pricing and a clear, transparent billing structure.</w:t>
      </w:r>
    </w:p>
    <w:p w14:paraId="6A44FF62" w14:textId="77777777" w:rsidR="008D6398" w:rsidRPr="00B42735" w:rsidRDefault="00D00B5E" w:rsidP="00EC19A3">
      <w:pPr>
        <w:pStyle w:val="ListParagraph"/>
        <w:numPr>
          <w:ilvl w:val="0"/>
          <w:numId w:val="31"/>
        </w:numPr>
        <w:spacing w:before="100" w:beforeAutospacing="1" w:after="100" w:afterAutospacing="1" w:line="480" w:lineRule="auto"/>
        <w:ind w:left="1276" w:hanging="556"/>
        <w:jc w:val="both"/>
        <w:rPr>
          <w:rFonts w:ascii="Helvetica" w:hAnsi="Helvetica" w:cs="Helvetica"/>
          <w:sz w:val="23"/>
          <w:szCs w:val="23"/>
        </w:rPr>
      </w:pPr>
      <w:r w:rsidRPr="00B42735">
        <w:rPr>
          <w:rFonts w:ascii="Helvetica" w:hAnsi="Helvetica" w:cs="Helvetica"/>
          <w:sz w:val="23"/>
          <w:szCs w:val="23"/>
        </w:rPr>
        <w:t>Ability to</w:t>
      </w:r>
      <w:r w:rsidR="00030AE7" w:rsidRPr="00B42735">
        <w:rPr>
          <w:rFonts w:ascii="Helvetica" w:hAnsi="Helvetica" w:cs="Helvetica"/>
          <w:sz w:val="23"/>
          <w:szCs w:val="23"/>
        </w:rPr>
        <w:t xml:space="preserve"> offer a high level of technical support and customer service, with dedicated support staff available to assist with any issues that may arise.</w:t>
      </w:r>
    </w:p>
    <w:p w14:paraId="74063CEC" w14:textId="7E25A77A" w:rsidR="00030AE7" w:rsidRPr="00B42735" w:rsidRDefault="00D00B5E" w:rsidP="00EC19A3">
      <w:pPr>
        <w:pStyle w:val="ListParagraph"/>
        <w:numPr>
          <w:ilvl w:val="0"/>
          <w:numId w:val="31"/>
        </w:numPr>
        <w:spacing w:before="100" w:beforeAutospacing="1" w:after="100" w:afterAutospacing="1" w:line="480" w:lineRule="auto"/>
        <w:ind w:left="1276" w:hanging="556"/>
        <w:jc w:val="both"/>
        <w:rPr>
          <w:rFonts w:ascii="Helvetica" w:hAnsi="Helvetica" w:cs="Helvetica"/>
          <w:sz w:val="23"/>
          <w:szCs w:val="23"/>
        </w:rPr>
      </w:pPr>
      <w:r w:rsidRPr="00B42735">
        <w:rPr>
          <w:rFonts w:ascii="Helvetica" w:hAnsi="Helvetica" w:cs="Helvetica"/>
          <w:sz w:val="23"/>
          <w:szCs w:val="23"/>
        </w:rPr>
        <w:t>Ability</w:t>
      </w:r>
      <w:r w:rsidR="00030AE7" w:rsidRPr="00B42735">
        <w:rPr>
          <w:rFonts w:ascii="Helvetica" w:hAnsi="Helvetica" w:cs="Helvetica"/>
          <w:sz w:val="23"/>
          <w:szCs w:val="23"/>
        </w:rPr>
        <w:t xml:space="preserve"> </w:t>
      </w:r>
      <w:proofErr w:type="gramStart"/>
      <w:r w:rsidR="00030AE7" w:rsidRPr="00B42735">
        <w:rPr>
          <w:rFonts w:ascii="Helvetica" w:hAnsi="Helvetica" w:cs="Helvetica"/>
          <w:sz w:val="23"/>
          <w:szCs w:val="23"/>
        </w:rPr>
        <w:t>to seamlessly integrate</w:t>
      </w:r>
      <w:proofErr w:type="gramEnd"/>
      <w:r w:rsidR="00030AE7" w:rsidRPr="00B42735">
        <w:rPr>
          <w:rFonts w:ascii="Helvetica" w:hAnsi="Helvetica" w:cs="Helvetica"/>
          <w:sz w:val="23"/>
          <w:szCs w:val="23"/>
        </w:rPr>
        <w:t xml:space="preserve"> with the </w:t>
      </w:r>
      <w:r w:rsidR="00E617D7" w:rsidRPr="00B42735">
        <w:rPr>
          <w:rFonts w:ascii="Helvetica" w:hAnsi="Helvetica" w:cs="Helvetica"/>
          <w:sz w:val="23"/>
          <w:szCs w:val="23"/>
        </w:rPr>
        <w:t>financial service provider’s</w:t>
      </w:r>
      <w:r w:rsidR="00E617D7" w:rsidRPr="00B42735">
        <w:rPr>
          <w:rFonts w:ascii="Helvetica" w:hAnsi="Helvetica" w:cs="Helvetica"/>
          <w:i/>
          <w:sz w:val="23"/>
          <w:szCs w:val="23"/>
        </w:rPr>
        <w:t xml:space="preserve"> </w:t>
      </w:r>
      <w:r w:rsidR="00030AE7" w:rsidRPr="00B42735">
        <w:rPr>
          <w:rFonts w:ascii="Helvetica" w:hAnsi="Helvetica" w:cs="Helvetica"/>
          <w:sz w:val="23"/>
          <w:szCs w:val="23"/>
        </w:rPr>
        <w:t>existing systems and processes</w:t>
      </w:r>
      <w:r w:rsidR="00B215F4" w:rsidRPr="00B42735">
        <w:rPr>
          <w:rFonts w:ascii="Helvetica" w:hAnsi="Helvetica" w:cs="Helvetica"/>
          <w:sz w:val="23"/>
          <w:szCs w:val="23"/>
        </w:rPr>
        <w:t>, where necessary</w:t>
      </w:r>
      <w:r w:rsidR="00030AE7" w:rsidRPr="00B42735">
        <w:rPr>
          <w:rFonts w:ascii="Helvetica" w:hAnsi="Helvetica" w:cs="Helvetica"/>
          <w:sz w:val="23"/>
          <w:szCs w:val="23"/>
        </w:rPr>
        <w:t>.</w:t>
      </w:r>
    </w:p>
    <w:p w14:paraId="2E5C2046" w14:textId="035A1B5A" w:rsidR="00030AE7" w:rsidRPr="00B42735" w:rsidRDefault="00D00B5E" w:rsidP="00EC19A3">
      <w:pPr>
        <w:pStyle w:val="ListParagraph"/>
        <w:numPr>
          <w:ilvl w:val="0"/>
          <w:numId w:val="31"/>
        </w:numPr>
        <w:spacing w:before="100" w:beforeAutospacing="1" w:after="100" w:afterAutospacing="1" w:line="480" w:lineRule="auto"/>
        <w:ind w:left="1276" w:hanging="556"/>
        <w:jc w:val="both"/>
        <w:rPr>
          <w:rFonts w:ascii="Helvetica" w:hAnsi="Helvetica" w:cs="Helvetica"/>
          <w:sz w:val="23"/>
          <w:szCs w:val="23"/>
        </w:rPr>
      </w:pPr>
      <w:r w:rsidRPr="00B42735">
        <w:rPr>
          <w:rFonts w:ascii="Helvetica" w:hAnsi="Helvetica" w:cs="Helvetica"/>
          <w:sz w:val="23"/>
          <w:szCs w:val="23"/>
        </w:rPr>
        <w:t>A</w:t>
      </w:r>
      <w:r w:rsidR="00030AE7" w:rsidRPr="00B42735">
        <w:rPr>
          <w:rFonts w:ascii="Helvetica" w:hAnsi="Helvetica" w:cs="Helvetica"/>
          <w:sz w:val="23"/>
          <w:szCs w:val="23"/>
        </w:rPr>
        <w:t xml:space="preserve">bility to customize and tailor its services to meet the specific needs of the </w:t>
      </w:r>
      <w:r w:rsidR="003740F5" w:rsidRPr="00B42735">
        <w:rPr>
          <w:rFonts w:ascii="Helvetica" w:hAnsi="Helvetica" w:cs="Helvetica"/>
          <w:sz w:val="23"/>
          <w:szCs w:val="23"/>
        </w:rPr>
        <w:t>financial service provider</w:t>
      </w:r>
      <w:r w:rsidR="00030AE7" w:rsidRPr="00B42735">
        <w:rPr>
          <w:rFonts w:ascii="Helvetica" w:hAnsi="Helvetica" w:cs="Helvetica"/>
          <w:sz w:val="23"/>
          <w:szCs w:val="23"/>
        </w:rPr>
        <w:t>.</w:t>
      </w:r>
    </w:p>
    <w:p w14:paraId="1F4EDEB2" w14:textId="32D7EF96" w:rsidR="006611FF" w:rsidRPr="00B42735" w:rsidRDefault="006611FF" w:rsidP="00EC19A3">
      <w:pPr>
        <w:pStyle w:val="ListParagraph"/>
        <w:numPr>
          <w:ilvl w:val="0"/>
          <w:numId w:val="31"/>
        </w:numPr>
        <w:spacing w:before="100" w:beforeAutospacing="1" w:after="100" w:afterAutospacing="1" w:line="480" w:lineRule="auto"/>
        <w:ind w:left="1276" w:hanging="556"/>
        <w:jc w:val="both"/>
        <w:rPr>
          <w:rFonts w:ascii="Helvetica" w:hAnsi="Helvetica" w:cs="Helvetica"/>
          <w:sz w:val="23"/>
          <w:szCs w:val="23"/>
        </w:rPr>
      </w:pPr>
      <w:r w:rsidRPr="00B42735">
        <w:rPr>
          <w:rFonts w:ascii="Helvetica" w:hAnsi="Helvetica" w:cs="Helvetica"/>
          <w:sz w:val="23"/>
          <w:szCs w:val="23"/>
        </w:rPr>
        <w:lastRenderedPageBreak/>
        <w:t xml:space="preserve">The technology in use has no vendor locking and the </w:t>
      </w:r>
      <w:r w:rsidR="003740F5" w:rsidRPr="00B42735">
        <w:rPr>
          <w:rFonts w:ascii="Helvetica" w:hAnsi="Helvetica" w:cs="Helvetica"/>
          <w:sz w:val="23"/>
          <w:szCs w:val="23"/>
        </w:rPr>
        <w:t>financial service provider</w:t>
      </w:r>
      <w:r w:rsidRPr="00B42735">
        <w:rPr>
          <w:rFonts w:ascii="Helvetica" w:hAnsi="Helvetica" w:cs="Helvetica"/>
          <w:sz w:val="23"/>
          <w:szCs w:val="23"/>
        </w:rPr>
        <w:t xml:space="preserve"> can migrate the </w:t>
      </w:r>
      <w:r w:rsidR="000727F2" w:rsidRPr="00B42735">
        <w:rPr>
          <w:rFonts w:ascii="Helvetica" w:hAnsi="Helvetica" w:cs="Helvetica"/>
          <w:sz w:val="23"/>
          <w:szCs w:val="23"/>
        </w:rPr>
        <w:t>outsourced cloud service</w:t>
      </w:r>
      <w:r w:rsidRPr="00B42735">
        <w:rPr>
          <w:rFonts w:ascii="Helvetica" w:hAnsi="Helvetica" w:cs="Helvetica"/>
          <w:sz w:val="23"/>
          <w:szCs w:val="23"/>
        </w:rPr>
        <w:t xml:space="preserve"> to on-premises or other cloud computing provider;</w:t>
      </w:r>
    </w:p>
    <w:p w14:paraId="2FC20E29" w14:textId="77777777" w:rsidR="0077499A" w:rsidRPr="00B42735" w:rsidRDefault="0077499A" w:rsidP="0077499A">
      <w:pPr>
        <w:pStyle w:val="ListParagraph"/>
        <w:numPr>
          <w:ilvl w:val="0"/>
          <w:numId w:val="28"/>
        </w:numPr>
        <w:spacing w:before="100" w:beforeAutospacing="1" w:after="100" w:afterAutospacing="1" w:line="480" w:lineRule="auto"/>
        <w:jc w:val="both"/>
        <w:rPr>
          <w:rFonts w:ascii="Helvetica" w:hAnsi="Helvetica" w:cs="Helvetica"/>
          <w:sz w:val="23"/>
          <w:szCs w:val="23"/>
        </w:rPr>
      </w:pPr>
      <w:r w:rsidRPr="00B42735">
        <w:rPr>
          <w:rFonts w:ascii="Helvetica" w:hAnsi="Helvetica" w:cs="Helvetica"/>
          <w:sz w:val="23"/>
          <w:szCs w:val="23"/>
        </w:rPr>
        <w:t xml:space="preserve">Potential impact of the </w:t>
      </w:r>
      <w:r w:rsidR="00E03BA9" w:rsidRPr="00B42735">
        <w:rPr>
          <w:rFonts w:ascii="Helvetica" w:hAnsi="Helvetica" w:cs="Helvetica"/>
          <w:sz w:val="23"/>
          <w:szCs w:val="23"/>
        </w:rPr>
        <w:t>adoption of cloud computing</w:t>
      </w:r>
      <w:r w:rsidRPr="00B42735">
        <w:rPr>
          <w:rFonts w:ascii="Helvetica" w:hAnsi="Helvetica" w:cs="Helvetica"/>
          <w:sz w:val="23"/>
          <w:szCs w:val="23"/>
        </w:rPr>
        <w:t xml:space="preserve"> on earnings, solvency, liquidity, funding, capital and risk profile;</w:t>
      </w:r>
    </w:p>
    <w:p w14:paraId="42A5F6EA" w14:textId="2F1C3934" w:rsidR="0077499A" w:rsidRPr="00B42735" w:rsidRDefault="0077499A" w:rsidP="0077499A">
      <w:pPr>
        <w:pStyle w:val="ListParagraph"/>
        <w:numPr>
          <w:ilvl w:val="0"/>
          <w:numId w:val="28"/>
        </w:numPr>
        <w:spacing w:before="100" w:beforeAutospacing="1" w:after="100" w:afterAutospacing="1" w:line="480" w:lineRule="auto"/>
        <w:jc w:val="both"/>
        <w:rPr>
          <w:rFonts w:ascii="Helvetica" w:hAnsi="Helvetica" w:cs="Helvetica"/>
          <w:sz w:val="23"/>
          <w:szCs w:val="23"/>
        </w:rPr>
      </w:pPr>
      <w:r w:rsidRPr="00B42735">
        <w:rPr>
          <w:rFonts w:ascii="Helvetica" w:hAnsi="Helvetica" w:cs="Helvetica"/>
          <w:sz w:val="23"/>
          <w:szCs w:val="23"/>
        </w:rPr>
        <w:t xml:space="preserve">Aggregate exposure to a particular </w:t>
      </w:r>
      <w:r w:rsidR="006611FF" w:rsidRPr="00B42735">
        <w:rPr>
          <w:rFonts w:ascii="Helvetica" w:hAnsi="Helvetica" w:cs="Helvetica"/>
          <w:sz w:val="23"/>
          <w:szCs w:val="23"/>
        </w:rPr>
        <w:t xml:space="preserve">cloud computing </w:t>
      </w:r>
      <w:r w:rsidRPr="00B42735">
        <w:rPr>
          <w:rFonts w:ascii="Helvetica" w:hAnsi="Helvetica" w:cs="Helvetica"/>
          <w:sz w:val="23"/>
          <w:szCs w:val="23"/>
        </w:rPr>
        <w:t xml:space="preserve">service provider in cases where the </w:t>
      </w:r>
      <w:r w:rsidR="003740F5" w:rsidRPr="00B42735">
        <w:rPr>
          <w:rFonts w:ascii="Helvetica" w:hAnsi="Helvetica" w:cs="Helvetica"/>
          <w:sz w:val="23"/>
          <w:szCs w:val="23"/>
        </w:rPr>
        <w:t>financial service provider</w:t>
      </w:r>
      <w:r w:rsidR="00BB6A49" w:rsidRPr="00B42735">
        <w:rPr>
          <w:rFonts w:ascii="Helvetica" w:hAnsi="Helvetica" w:cs="Helvetica"/>
          <w:sz w:val="23"/>
          <w:szCs w:val="23"/>
        </w:rPr>
        <w:t xml:space="preserve"> </w:t>
      </w:r>
      <w:r w:rsidR="00E03BA9" w:rsidRPr="00B42735">
        <w:rPr>
          <w:rFonts w:ascii="Helvetica" w:hAnsi="Helvetica" w:cs="Helvetica"/>
          <w:sz w:val="23"/>
          <w:szCs w:val="23"/>
        </w:rPr>
        <w:t>hosts</w:t>
      </w:r>
      <w:r w:rsidRPr="00B42735">
        <w:rPr>
          <w:rFonts w:ascii="Helvetica" w:hAnsi="Helvetica" w:cs="Helvetica"/>
          <w:sz w:val="23"/>
          <w:szCs w:val="23"/>
        </w:rPr>
        <w:t xml:space="preserve"> various </w:t>
      </w:r>
      <w:r w:rsidR="00E85ED4" w:rsidRPr="00B42735">
        <w:rPr>
          <w:rFonts w:ascii="Helvetica" w:hAnsi="Helvetica" w:cs="Helvetica"/>
          <w:sz w:val="23"/>
          <w:szCs w:val="23"/>
        </w:rPr>
        <w:t xml:space="preserve">non-mission critical </w:t>
      </w:r>
      <w:r w:rsidR="00E03BA9" w:rsidRPr="00B42735">
        <w:rPr>
          <w:rFonts w:ascii="Helvetica" w:hAnsi="Helvetica" w:cs="Helvetica"/>
          <w:sz w:val="23"/>
          <w:szCs w:val="23"/>
        </w:rPr>
        <w:t>systems</w:t>
      </w:r>
      <w:r w:rsidRPr="00B42735">
        <w:rPr>
          <w:rFonts w:ascii="Helvetica" w:hAnsi="Helvetica" w:cs="Helvetica"/>
          <w:sz w:val="23"/>
          <w:szCs w:val="23"/>
        </w:rPr>
        <w:t xml:space="preserve"> to the same </w:t>
      </w:r>
      <w:r w:rsidR="00E03BA9" w:rsidRPr="00B42735">
        <w:rPr>
          <w:rFonts w:ascii="Helvetica" w:hAnsi="Helvetica" w:cs="Helvetica"/>
          <w:sz w:val="23"/>
          <w:szCs w:val="23"/>
        </w:rPr>
        <w:t xml:space="preserve">cloud computing </w:t>
      </w:r>
      <w:r w:rsidR="008C6FB9" w:rsidRPr="00B42735">
        <w:rPr>
          <w:rFonts w:ascii="Helvetica" w:hAnsi="Helvetica" w:cs="Helvetica"/>
          <w:sz w:val="23"/>
          <w:szCs w:val="23"/>
        </w:rPr>
        <w:t>service provider;</w:t>
      </w:r>
    </w:p>
    <w:p w14:paraId="103E0CD6" w14:textId="77777777" w:rsidR="00340D38" w:rsidRPr="00B42735" w:rsidRDefault="0077499A" w:rsidP="00340D38">
      <w:pPr>
        <w:pStyle w:val="ListParagraph"/>
        <w:numPr>
          <w:ilvl w:val="0"/>
          <w:numId w:val="28"/>
        </w:numPr>
        <w:spacing w:before="100" w:beforeAutospacing="1" w:after="100" w:afterAutospacing="1" w:line="480" w:lineRule="auto"/>
        <w:jc w:val="both"/>
        <w:rPr>
          <w:rFonts w:ascii="Helvetica" w:hAnsi="Helvetica" w:cs="Helvetica"/>
          <w:sz w:val="23"/>
          <w:szCs w:val="23"/>
        </w:rPr>
      </w:pPr>
      <w:r w:rsidRPr="00B42735">
        <w:rPr>
          <w:rFonts w:ascii="Helvetica" w:hAnsi="Helvetica" w:cs="Helvetica"/>
          <w:sz w:val="23"/>
          <w:szCs w:val="23"/>
        </w:rPr>
        <w:t xml:space="preserve">Ability to maintain appropriate internal controls and meet regulatory requirements, </w:t>
      </w:r>
      <w:r w:rsidR="00C53B23" w:rsidRPr="00B42735">
        <w:rPr>
          <w:rFonts w:ascii="Helvetica" w:hAnsi="Helvetica" w:cs="Helvetica"/>
          <w:sz w:val="23"/>
          <w:szCs w:val="23"/>
        </w:rPr>
        <w:t xml:space="preserve">even </w:t>
      </w:r>
      <w:r w:rsidRPr="00B42735">
        <w:rPr>
          <w:rFonts w:ascii="Helvetica" w:hAnsi="Helvetica" w:cs="Helvetica"/>
          <w:sz w:val="23"/>
          <w:szCs w:val="23"/>
        </w:rPr>
        <w:t xml:space="preserve">if </w:t>
      </w:r>
      <w:r w:rsidR="00C53B23" w:rsidRPr="00B42735">
        <w:rPr>
          <w:rFonts w:ascii="Helvetica" w:hAnsi="Helvetica" w:cs="Helvetica"/>
          <w:sz w:val="23"/>
          <w:szCs w:val="23"/>
        </w:rPr>
        <w:t xml:space="preserve">there are </w:t>
      </w:r>
      <w:r w:rsidRPr="00B42735">
        <w:rPr>
          <w:rFonts w:ascii="Helvetica" w:hAnsi="Helvetica" w:cs="Helvetica"/>
          <w:sz w:val="23"/>
          <w:szCs w:val="23"/>
        </w:rPr>
        <w:t xml:space="preserve">operational problems faced by the </w:t>
      </w:r>
      <w:r w:rsidR="00776A8D" w:rsidRPr="00B42735">
        <w:rPr>
          <w:rFonts w:ascii="Helvetica" w:hAnsi="Helvetica" w:cs="Helvetica"/>
          <w:sz w:val="23"/>
          <w:szCs w:val="23"/>
        </w:rPr>
        <w:t xml:space="preserve">cloud computing </w:t>
      </w:r>
      <w:r w:rsidR="00340D38" w:rsidRPr="00B42735">
        <w:rPr>
          <w:rFonts w:ascii="Helvetica" w:hAnsi="Helvetica" w:cs="Helvetica"/>
          <w:sz w:val="23"/>
          <w:szCs w:val="23"/>
        </w:rPr>
        <w:t>service provider; and</w:t>
      </w:r>
    </w:p>
    <w:p w14:paraId="15A931D0" w14:textId="7E3EB606" w:rsidR="00340D38" w:rsidRPr="00B42735" w:rsidRDefault="0040493A" w:rsidP="0040493A">
      <w:pPr>
        <w:pStyle w:val="ListParagraph"/>
        <w:numPr>
          <w:ilvl w:val="0"/>
          <w:numId w:val="28"/>
        </w:numPr>
        <w:spacing w:before="100" w:beforeAutospacing="1" w:after="100" w:afterAutospacing="1" w:line="480" w:lineRule="auto"/>
        <w:jc w:val="both"/>
        <w:rPr>
          <w:rFonts w:ascii="Helvetica" w:hAnsi="Helvetica" w:cs="Helvetica"/>
          <w:sz w:val="23"/>
          <w:szCs w:val="23"/>
        </w:rPr>
      </w:pPr>
      <w:r w:rsidRPr="00B42735">
        <w:rPr>
          <w:rFonts w:ascii="Helvetica" w:hAnsi="Helvetica" w:cs="Helvetica"/>
          <w:sz w:val="23"/>
          <w:szCs w:val="23"/>
        </w:rPr>
        <w:t xml:space="preserve">The impact on the Financial Service Provider’s reputation in the event of service provider failure, and the adequacy of the identified fallback position or backup arrangements to address such </w:t>
      </w:r>
      <w:proofErr w:type="gramStart"/>
      <w:r w:rsidRPr="00B42735">
        <w:rPr>
          <w:rFonts w:ascii="Helvetica" w:hAnsi="Helvetica" w:cs="Helvetica"/>
          <w:sz w:val="23"/>
          <w:szCs w:val="23"/>
        </w:rPr>
        <w:t>failure</w:t>
      </w:r>
      <w:r w:rsidRPr="00B42735" w:rsidDel="0040493A">
        <w:rPr>
          <w:rFonts w:ascii="Helvetica" w:hAnsi="Helvetica" w:cs="Helvetica"/>
          <w:sz w:val="23"/>
          <w:szCs w:val="23"/>
        </w:rPr>
        <w:t xml:space="preserve"> </w:t>
      </w:r>
      <w:r w:rsidR="00340D38" w:rsidRPr="00B42735">
        <w:rPr>
          <w:rFonts w:ascii="Helvetica" w:hAnsi="Helvetica" w:cs="Helvetica"/>
          <w:sz w:val="23"/>
          <w:szCs w:val="23"/>
        </w:rPr>
        <w:t>.</w:t>
      </w:r>
      <w:proofErr w:type="gramEnd"/>
    </w:p>
    <w:p w14:paraId="57E2947B" w14:textId="1D8B4E9F" w:rsidR="00993E33" w:rsidRPr="00B42735" w:rsidRDefault="00993E33" w:rsidP="00340D38">
      <w:pPr>
        <w:pStyle w:val="ListParagraph"/>
        <w:numPr>
          <w:ilvl w:val="0"/>
          <w:numId w:val="37"/>
        </w:numPr>
        <w:spacing w:before="360" w:after="100" w:afterAutospacing="1" w:line="480" w:lineRule="auto"/>
        <w:contextualSpacing w:val="0"/>
        <w:jc w:val="both"/>
        <w:rPr>
          <w:rFonts w:ascii="Helvetica" w:hAnsi="Helvetica" w:cs="Helvetica"/>
          <w:sz w:val="23"/>
          <w:szCs w:val="23"/>
        </w:rPr>
      </w:pPr>
      <w:r w:rsidRPr="00B42735">
        <w:rPr>
          <w:rFonts w:ascii="Helvetica" w:hAnsi="Helvetica" w:cs="Helvetica"/>
          <w:sz w:val="23"/>
          <w:szCs w:val="23"/>
        </w:rPr>
        <w:t>A financial service provider</w:t>
      </w:r>
      <w:r w:rsidR="00854C71" w:rsidRPr="00B42735">
        <w:rPr>
          <w:rFonts w:ascii="Helvetica" w:hAnsi="Helvetica" w:cs="Helvetica"/>
          <w:sz w:val="23"/>
          <w:szCs w:val="23"/>
        </w:rPr>
        <w:t xml:space="preserve"> that</w:t>
      </w:r>
      <w:r w:rsidRPr="00B42735">
        <w:rPr>
          <w:rFonts w:ascii="Helvetica" w:hAnsi="Helvetica" w:cs="Helvetica"/>
          <w:sz w:val="23"/>
          <w:szCs w:val="23"/>
        </w:rPr>
        <w:t xml:space="preserve">, before the commencement of these Guidelines, had </w:t>
      </w:r>
      <w:r w:rsidR="00854C71" w:rsidRPr="00B42735">
        <w:rPr>
          <w:rFonts w:ascii="Helvetica" w:hAnsi="Helvetica" w:cs="Helvetica"/>
          <w:sz w:val="23"/>
          <w:szCs w:val="23"/>
        </w:rPr>
        <w:t>adopted</w:t>
      </w:r>
      <w:r w:rsidRPr="00B42735">
        <w:rPr>
          <w:rFonts w:ascii="Helvetica" w:hAnsi="Helvetica" w:cs="Helvetica"/>
          <w:sz w:val="23"/>
          <w:szCs w:val="23"/>
        </w:rPr>
        <w:t xml:space="preserve"> cloud</w:t>
      </w:r>
      <w:r w:rsidR="00854C71" w:rsidRPr="00B42735">
        <w:rPr>
          <w:rFonts w:ascii="Helvetica" w:hAnsi="Helvetica" w:cs="Helvetica"/>
          <w:sz w:val="23"/>
          <w:szCs w:val="23"/>
        </w:rPr>
        <w:t xml:space="preserve"> computing</w:t>
      </w:r>
      <w:r w:rsidRPr="00B42735">
        <w:rPr>
          <w:rFonts w:ascii="Helvetica" w:hAnsi="Helvetica" w:cs="Helvetica"/>
          <w:sz w:val="23"/>
          <w:szCs w:val="23"/>
        </w:rPr>
        <w:t xml:space="preserve"> shall within twelve months of commencement of these Guidelines apply for a written approval from the Bank or cease the adoption of cloud computing in accordance with these Guidelines.</w:t>
      </w:r>
    </w:p>
    <w:p w14:paraId="7A54FFFF" w14:textId="77777777" w:rsidR="00800835" w:rsidRPr="00B42735" w:rsidRDefault="00CA1893" w:rsidP="00800835">
      <w:pPr>
        <w:pStyle w:val="Heading1"/>
        <w:spacing w:before="0" w:line="240" w:lineRule="auto"/>
        <w:jc w:val="center"/>
        <w:rPr>
          <w:rFonts w:ascii="Helvetica" w:hAnsi="Helvetica" w:cs="Helvetica"/>
          <w:b/>
          <w:color w:val="auto"/>
          <w:sz w:val="23"/>
          <w:szCs w:val="23"/>
        </w:rPr>
      </w:pPr>
      <w:r w:rsidRPr="00B42735">
        <w:rPr>
          <w:rFonts w:ascii="Helvetica" w:hAnsi="Helvetica" w:cs="Helvetica"/>
          <w:b/>
          <w:color w:val="auto"/>
          <w:sz w:val="23"/>
          <w:szCs w:val="23"/>
        </w:rPr>
        <w:br w:type="column"/>
      </w:r>
      <w:bookmarkStart w:id="6" w:name="_Toc204333388"/>
      <w:r w:rsidR="00800835" w:rsidRPr="00B42735">
        <w:rPr>
          <w:rFonts w:ascii="Helvetica" w:hAnsi="Helvetica" w:cs="Helvetica"/>
          <w:b/>
          <w:color w:val="auto"/>
          <w:sz w:val="23"/>
          <w:szCs w:val="23"/>
        </w:rPr>
        <w:lastRenderedPageBreak/>
        <w:t>PART III</w:t>
      </w:r>
      <w:bookmarkEnd w:id="6"/>
      <w:r w:rsidR="00800835" w:rsidRPr="00B42735">
        <w:rPr>
          <w:rFonts w:ascii="Helvetica" w:hAnsi="Helvetica" w:cs="Helvetica"/>
          <w:b/>
          <w:color w:val="auto"/>
          <w:sz w:val="23"/>
          <w:szCs w:val="23"/>
        </w:rPr>
        <w:t xml:space="preserve"> </w:t>
      </w:r>
    </w:p>
    <w:p w14:paraId="29EDD2A6" w14:textId="6D122026" w:rsidR="00800835" w:rsidRPr="00B42735" w:rsidRDefault="00042FCE" w:rsidP="006D2300">
      <w:pPr>
        <w:pStyle w:val="Heading2"/>
        <w:jc w:val="center"/>
        <w:rPr>
          <w:rFonts w:ascii="Helvetica" w:hAnsi="Helvetica" w:cs="Helvetica"/>
          <w:b/>
          <w:color w:val="000000" w:themeColor="text1"/>
          <w:sz w:val="23"/>
          <w:szCs w:val="23"/>
        </w:rPr>
      </w:pPr>
      <w:bookmarkStart w:id="7" w:name="_Toc204333389"/>
      <w:r w:rsidRPr="00B42735">
        <w:rPr>
          <w:rFonts w:ascii="Helvetica" w:hAnsi="Helvetica" w:cs="Helvetica"/>
          <w:b/>
          <w:color w:val="000000" w:themeColor="text1"/>
          <w:sz w:val="23"/>
          <w:szCs w:val="23"/>
        </w:rPr>
        <w:t xml:space="preserve">Cloud Computing </w:t>
      </w:r>
      <w:r w:rsidR="00800835" w:rsidRPr="00B42735">
        <w:rPr>
          <w:rFonts w:ascii="Helvetica" w:hAnsi="Helvetica" w:cs="Helvetica"/>
          <w:b/>
          <w:color w:val="000000" w:themeColor="text1"/>
          <w:sz w:val="23"/>
          <w:szCs w:val="23"/>
        </w:rPr>
        <w:t>Contract</w:t>
      </w:r>
      <w:bookmarkEnd w:id="7"/>
      <w:r w:rsidR="00B240A3" w:rsidRPr="00B42735">
        <w:rPr>
          <w:rFonts w:ascii="Helvetica" w:hAnsi="Helvetica" w:cs="Helvetica"/>
          <w:b/>
          <w:color w:val="000000" w:themeColor="text1"/>
          <w:sz w:val="23"/>
          <w:szCs w:val="23"/>
        </w:rPr>
        <w:t xml:space="preserve"> and Monitoring</w:t>
      </w:r>
    </w:p>
    <w:p w14:paraId="23B6EB45" w14:textId="77777777" w:rsidR="00800835" w:rsidRPr="00B42735" w:rsidRDefault="002D3C89" w:rsidP="00800835">
      <w:pPr>
        <w:pStyle w:val="ListParagraph"/>
        <w:numPr>
          <w:ilvl w:val="0"/>
          <w:numId w:val="37"/>
        </w:numPr>
        <w:spacing w:before="100" w:beforeAutospacing="1" w:after="100" w:afterAutospacing="1" w:line="480" w:lineRule="auto"/>
        <w:jc w:val="both"/>
        <w:rPr>
          <w:rFonts w:ascii="Helvetica" w:hAnsi="Helvetica" w:cs="Helvetica"/>
          <w:sz w:val="23"/>
          <w:szCs w:val="23"/>
        </w:rPr>
      </w:pPr>
      <w:r w:rsidRPr="00B42735">
        <w:rPr>
          <w:rFonts w:ascii="Helvetica" w:hAnsi="Helvetica" w:cs="Helvetica"/>
          <w:sz w:val="23"/>
          <w:szCs w:val="23"/>
        </w:rPr>
        <w:t xml:space="preserve">All </w:t>
      </w:r>
      <w:proofErr w:type="gramStart"/>
      <w:r w:rsidRPr="00B42735">
        <w:rPr>
          <w:rFonts w:ascii="Helvetica" w:hAnsi="Helvetica" w:cs="Helvetica"/>
          <w:sz w:val="23"/>
          <w:szCs w:val="23"/>
        </w:rPr>
        <w:t>cloud computing</w:t>
      </w:r>
      <w:proofErr w:type="gramEnd"/>
      <w:r w:rsidRPr="00B42735">
        <w:rPr>
          <w:rFonts w:ascii="Helvetica" w:hAnsi="Helvetica" w:cs="Helvetica"/>
          <w:sz w:val="23"/>
          <w:szCs w:val="23"/>
        </w:rPr>
        <w:t xml:space="preserve"> arrangements shall be subject to a written contract, which must be approved by the Bank before implementation.</w:t>
      </w:r>
    </w:p>
    <w:p w14:paraId="3B6C7C0D" w14:textId="57892433" w:rsidR="002D3C89" w:rsidRPr="00B42735" w:rsidRDefault="002B5015" w:rsidP="00DA1E88">
      <w:pPr>
        <w:pStyle w:val="ListParagraph"/>
        <w:numPr>
          <w:ilvl w:val="0"/>
          <w:numId w:val="37"/>
        </w:numPr>
        <w:spacing w:before="100" w:beforeAutospacing="1" w:after="100" w:afterAutospacing="1" w:line="480" w:lineRule="auto"/>
        <w:jc w:val="both"/>
        <w:rPr>
          <w:rFonts w:ascii="Helvetica" w:hAnsi="Helvetica" w:cs="Helvetica"/>
          <w:sz w:val="23"/>
          <w:szCs w:val="23"/>
        </w:rPr>
      </w:pPr>
      <w:r w:rsidRPr="00B42735">
        <w:rPr>
          <w:rFonts w:ascii="Helvetica" w:hAnsi="Helvetica" w:cs="Helvetica"/>
          <w:sz w:val="23"/>
          <w:szCs w:val="23"/>
        </w:rPr>
        <w:t xml:space="preserve">The </w:t>
      </w:r>
      <w:proofErr w:type="gramStart"/>
      <w:r w:rsidRPr="00B42735">
        <w:rPr>
          <w:rFonts w:ascii="Helvetica" w:hAnsi="Helvetica" w:cs="Helvetica"/>
          <w:sz w:val="23"/>
          <w:szCs w:val="23"/>
        </w:rPr>
        <w:t>contract shall</w:t>
      </w:r>
      <w:r w:rsidR="002D3C89" w:rsidRPr="00B42735">
        <w:rPr>
          <w:rFonts w:ascii="Helvetica" w:hAnsi="Helvetica" w:cs="Helvetica"/>
          <w:sz w:val="23"/>
          <w:szCs w:val="23"/>
        </w:rPr>
        <w:t xml:space="preserve"> be reviewed by the </w:t>
      </w:r>
      <w:r w:rsidR="001F6FC2" w:rsidRPr="00B42735">
        <w:rPr>
          <w:rFonts w:ascii="Helvetica" w:hAnsi="Helvetica" w:cs="Helvetica"/>
          <w:sz w:val="23"/>
          <w:szCs w:val="23"/>
        </w:rPr>
        <w:t xml:space="preserve">financial service provider’s </w:t>
      </w:r>
      <w:r w:rsidR="002D3C89" w:rsidRPr="00B42735">
        <w:rPr>
          <w:rFonts w:ascii="Helvetica" w:hAnsi="Helvetica" w:cs="Helvetica"/>
          <w:sz w:val="23"/>
          <w:szCs w:val="23"/>
        </w:rPr>
        <w:t xml:space="preserve">legal counsel to ensure that it is legally enforceable and that it reasonably protects the </w:t>
      </w:r>
      <w:r w:rsidR="003740F5" w:rsidRPr="00B42735">
        <w:rPr>
          <w:rFonts w:ascii="Helvetica" w:hAnsi="Helvetica" w:cs="Helvetica"/>
          <w:sz w:val="23"/>
          <w:szCs w:val="23"/>
        </w:rPr>
        <w:t>financial service provider</w:t>
      </w:r>
      <w:r w:rsidR="002D3C89" w:rsidRPr="00B42735">
        <w:rPr>
          <w:rFonts w:ascii="Helvetica" w:hAnsi="Helvetica" w:cs="Helvetica"/>
          <w:sz w:val="23"/>
          <w:szCs w:val="23"/>
        </w:rPr>
        <w:t xml:space="preserve"> from risk</w:t>
      </w:r>
      <w:proofErr w:type="gramEnd"/>
      <w:r w:rsidR="002D3C89" w:rsidRPr="00B42735">
        <w:rPr>
          <w:rFonts w:ascii="Helvetica" w:hAnsi="Helvetica" w:cs="Helvetica"/>
          <w:sz w:val="23"/>
          <w:szCs w:val="23"/>
        </w:rPr>
        <w:t>.</w:t>
      </w:r>
    </w:p>
    <w:p w14:paraId="4BDFCB39" w14:textId="6600A925" w:rsidR="00157518" w:rsidRPr="00B42735" w:rsidRDefault="00DA1E88" w:rsidP="00DA1E88">
      <w:pPr>
        <w:pStyle w:val="ListParagraph"/>
        <w:numPr>
          <w:ilvl w:val="0"/>
          <w:numId w:val="37"/>
        </w:numPr>
        <w:spacing w:before="100" w:beforeAutospacing="1" w:after="100" w:afterAutospacing="1" w:line="480" w:lineRule="auto"/>
        <w:jc w:val="both"/>
        <w:rPr>
          <w:rFonts w:ascii="Helvetica" w:hAnsi="Helvetica" w:cs="Helvetica"/>
          <w:sz w:val="23"/>
          <w:szCs w:val="23"/>
        </w:rPr>
      </w:pPr>
      <w:r w:rsidRPr="00B42735">
        <w:rPr>
          <w:rFonts w:ascii="Helvetica" w:hAnsi="Helvetica" w:cs="Helvetica"/>
          <w:sz w:val="23"/>
          <w:szCs w:val="23"/>
        </w:rPr>
        <w:t xml:space="preserve">The </w:t>
      </w:r>
      <w:r w:rsidR="003740F5" w:rsidRPr="00B42735">
        <w:rPr>
          <w:rFonts w:ascii="Helvetica" w:hAnsi="Helvetica" w:cs="Helvetica"/>
          <w:sz w:val="23"/>
          <w:szCs w:val="23"/>
        </w:rPr>
        <w:t>financial service provider</w:t>
      </w:r>
      <w:r w:rsidR="002D3C89" w:rsidRPr="00B42735">
        <w:rPr>
          <w:rFonts w:ascii="Helvetica" w:hAnsi="Helvetica" w:cs="Helvetica"/>
          <w:sz w:val="23"/>
          <w:szCs w:val="23"/>
        </w:rPr>
        <w:t xml:space="preserve"> shall ensure that the written cloud computing contract</w:t>
      </w:r>
      <w:r w:rsidR="005B523F" w:rsidRPr="00B42735">
        <w:rPr>
          <w:rFonts w:ascii="Helvetica" w:hAnsi="Helvetica" w:cs="Helvetica"/>
          <w:sz w:val="23"/>
          <w:szCs w:val="23"/>
        </w:rPr>
        <w:t>(</w:t>
      </w:r>
      <w:r w:rsidR="002D3C89" w:rsidRPr="00B42735">
        <w:rPr>
          <w:rFonts w:ascii="Helvetica" w:hAnsi="Helvetica" w:cs="Helvetica"/>
          <w:sz w:val="23"/>
          <w:szCs w:val="23"/>
        </w:rPr>
        <w:t>s</w:t>
      </w:r>
      <w:r w:rsidR="005B523F" w:rsidRPr="00B42735">
        <w:rPr>
          <w:rFonts w:ascii="Helvetica" w:hAnsi="Helvetica" w:cs="Helvetica"/>
          <w:sz w:val="23"/>
          <w:szCs w:val="23"/>
        </w:rPr>
        <w:t>)</w:t>
      </w:r>
      <w:r w:rsidR="002D3C89" w:rsidRPr="00B42735">
        <w:rPr>
          <w:rFonts w:ascii="Helvetica" w:hAnsi="Helvetica" w:cs="Helvetica"/>
          <w:sz w:val="23"/>
          <w:szCs w:val="23"/>
        </w:rPr>
        <w:t xml:space="preserve"> contain, among others, provisions pertaining to:</w:t>
      </w:r>
    </w:p>
    <w:p w14:paraId="63843501" w14:textId="77777777" w:rsidR="00975E9A" w:rsidRPr="00B42735" w:rsidRDefault="00157518" w:rsidP="00157518">
      <w:pPr>
        <w:pStyle w:val="ListParagraph"/>
        <w:numPr>
          <w:ilvl w:val="0"/>
          <w:numId w:val="34"/>
        </w:numPr>
        <w:spacing w:before="100" w:beforeAutospacing="1" w:after="100" w:afterAutospacing="1" w:line="480" w:lineRule="auto"/>
        <w:jc w:val="both"/>
        <w:rPr>
          <w:rFonts w:ascii="Helvetica" w:hAnsi="Helvetica" w:cs="Helvetica"/>
          <w:sz w:val="23"/>
          <w:szCs w:val="23"/>
        </w:rPr>
      </w:pPr>
      <w:r w:rsidRPr="00B42735">
        <w:rPr>
          <w:rFonts w:ascii="Helvetica" w:hAnsi="Helvetica" w:cs="Helvetica"/>
          <w:sz w:val="23"/>
          <w:szCs w:val="23"/>
        </w:rPr>
        <w:t xml:space="preserve"> The scope of services </w:t>
      </w:r>
      <w:r w:rsidR="00975E9A" w:rsidRPr="00B42735">
        <w:rPr>
          <w:rFonts w:ascii="Helvetica" w:hAnsi="Helvetica" w:cs="Helvetica"/>
          <w:sz w:val="23"/>
          <w:szCs w:val="23"/>
        </w:rPr>
        <w:t>that the cloud service provider will provide.</w:t>
      </w:r>
    </w:p>
    <w:p w14:paraId="61F24566" w14:textId="41D43596" w:rsidR="00157518" w:rsidRPr="00B42735" w:rsidRDefault="00975E9A" w:rsidP="00157518">
      <w:pPr>
        <w:pStyle w:val="ListParagraph"/>
        <w:numPr>
          <w:ilvl w:val="0"/>
          <w:numId w:val="34"/>
        </w:numPr>
        <w:spacing w:before="100" w:beforeAutospacing="1" w:after="100" w:afterAutospacing="1" w:line="480" w:lineRule="auto"/>
        <w:jc w:val="both"/>
        <w:rPr>
          <w:rFonts w:ascii="Helvetica" w:hAnsi="Helvetica" w:cs="Helvetica"/>
          <w:sz w:val="23"/>
          <w:szCs w:val="23"/>
        </w:rPr>
      </w:pPr>
      <w:r w:rsidRPr="00B42735">
        <w:rPr>
          <w:rFonts w:ascii="Helvetica" w:hAnsi="Helvetica" w:cs="Helvetica"/>
          <w:sz w:val="23"/>
          <w:szCs w:val="23"/>
        </w:rPr>
        <w:t xml:space="preserve">Service Level Agreement (SLA) with </w:t>
      </w:r>
      <w:r w:rsidR="00157518" w:rsidRPr="00B42735">
        <w:rPr>
          <w:rFonts w:ascii="Helvetica" w:hAnsi="Helvetica" w:cs="Helvetica"/>
          <w:sz w:val="23"/>
          <w:szCs w:val="23"/>
        </w:rPr>
        <w:t xml:space="preserve">the cloud service provider. </w:t>
      </w:r>
    </w:p>
    <w:p w14:paraId="265D3252" w14:textId="13A360AD" w:rsidR="00157518" w:rsidRPr="00B42735" w:rsidRDefault="00157518" w:rsidP="00157518">
      <w:pPr>
        <w:pStyle w:val="ListParagraph"/>
        <w:numPr>
          <w:ilvl w:val="0"/>
          <w:numId w:val="34"/>
        </w:numPr>
        <w:spacing w:before="100" w:beforeAutospacing="1" w:after="100" w:afterAutospacing="1" w:line="480" w:lineRule="auto"/>
        <w:jc w:val="both"/>
        <w:rPr>
          <w:rFonts w:ascii="Helvetica" w:hAnsi="Helvetica" w:cs="Helvetica"/>
          <w:sz w:val="23"/>
          <w:szCs w:val="23"/>
        </w:rPr>
      </w:pPr>
      <w:r w:rsidRPr="00B42735">
        <w:rPr>
          <w:rFonts w:ascii="Helvetica" w:hAnsi="Helvetica" w:cs="Helvetica"/>
          <w:sz w:val="23"/>
          <w:szCs w:val="23"/>
        </w:rPr>
        <w:t xml:space="preserve"> Provisions to enforce oversight and monitoring of </w:t>
      </w:r>
      <w:r w:rsidR="007E6B1C" w:rsidRPr="00B42735">
        <w:rPr>
          <w:rFonts w:ascii="Helvetica" w:hAnsi="Helvetica" w:cs="Helvetica"/>
          <w:sz w:val="23"/>
          <w:szCs w:val="23"/>
        </w:rPr>
        <w:t xml:space="preserve">the </w:t>
      </w:r>
      <w:r w:rsidR="00BB1083" w:rsidRPr="00B42735">
        <w:rPr>
          <w:rFonts w:ascii="Helvetica" w:hAnsi="Helvetica" w:cs="Helvetica"/>
          <w:sz w:val="23"/>
          <w:szCs w:val="23"/>
        </w:rPr>
        <w:t xml:space="preserve">cloud computing </w:t>
      </w:r>
      <w:r w:rsidRPr="00B42735">
        <w:rPr>
          <w:rFonts w:ascii="Helvetica" w:hAnsi="Helvetica" w:cs="Helvetica"/>
          <w:sz w:val="23"/>
          <w:szCs w:val="23"/>
        </w:rPr>
        <w:t xml:space="preserve">service provider. </w:t>
      </w:r>
    </w:p>
    <w:p w14:paraId="60604C94" w14:textId="5E01D692" w:rsidR="00157518" w:rsidRPr="00B42735" w:rsidRDefault="00157518" w:rsidP="00157518">
      <w:pPr>
        <w:pStyle w:val="ListParagraph"/>
        <w:numPr>
          <w:ilvl w:val="0"/>
          <w:numId w:val="34"/>
        </w:numPr>
        <w:spacing w:before="100" w:beforeAutospacing="1" w:after="100" w:afterAutospacing="1" w:line="480" w:lineRule="auto"/>
        <w:jc w:val="both"/>
        <w:rPr>
          <w:rFonts w:ascii="Helvetica" w:hAnsi="Helvetica" w:cs="Helvetica"/>
          <w:sz w:val="23"/>
          <w:szCs w:val="23"/>
        </w:rPr>
      </w:pPr>
      <w:r w:rsidRPr="00B42735">
        <w:rPr>
          <w:rFonts w:ascii="Helvetica" w:hAnsi="Helvetica" w:cs="Helvetica"/>
          <w:sz w:val="23"/>
          <w:szCs w:val="23"/>
        </w:rPr>
        <w:t>The Bank’s right to access at any time records of transactions and any information given to, stored at</w:t>
      </w:r>
      <w:r w:rsidR="007E6B1C" w:rsidRPr="00B42735">
        <w:rPr>
          <w:rFonts w:ascii="Helvetica" w:hAnsi="Helvetica" w:cs="Helvetica"/>
          <w:sz w:val="23"/>
          <w:szCs w:val="23"/>
        </w:rPr>
        <w:t>,</w:t>
      </w:r>
      <w:r w:rsidRPr="00B42735">
        <w:rPr>
          <w:rFonts w:ascii="Helvetica" w:hAnsi="Helvetica" w:cs="Helvetica"/>
          <w:sz w:val="23"/>
          <w:szCs w:val="23"/>
        </w:rPr>
        <w:t xml:space="preserve"> or processed by the </w:t>
      </w:r>
      <w:r w:rsidR="00BB1083" w:rsidRPr="00B42735">
        <w:rPr>
          <w:rFonts w:ascii="Helvetica" w:hAnsi="Helvetica" w:cs="Helvetica"/>
          <w:sz w:val="23"/>
          <w:szCs w:val="23"/>
        </w:rPr>
        <w:t xml:space="preserve">cloud computing </w:t>
      </w:r>
      <w:r w:rsidRPr="00B42735">
        <w:rPr>
          <w:rFonts w:ascii="Helvetica" w:hAnsi="Helvetica" w:cs="Helvetica"/>
          <w:sz w:val="23"/>
          <w:szCs w:val="23"/>
        </w:rPr>
        <w:t xml:space="preserve">service provider, any report or any results of audits and security reviews on the </w:t>
      </w:r>
      <w:r w:rsidR="00BB1083" w:rsidRPr="00B42735">
        <w:rPr>
          <w:rFonts w:ascii="Helvetica" w:hAnsi="Helvetica" w:cs="Helvetica"/>
          <w:sz w:val="23"/>
          <w:szCs w:val="23"/>
        </w:rPr>
        <w:t xml:space="preserve">cloud computing </w:t>
      </w:r>
      <w:r w:rsidRPr="00B42735">
        <w:rPr>
          <w:rFonts w:ascii="Helvetica" w:hAnsi="Helvetica" w:cs="Helvetica"/>
          <w:sz w:val="23"/>
          <w:szCs w:val="23"/>
        </w:rPr>
        <w:t>service provider</w:t>
      </w:r>
      <w:r w:rsidR="007E6B1C" w:rsidRPr="00B42735">
        <w:rPr>
          <w:rFonts w:ascii="Helvetica" w:hAnsi="Helvetica" w:cs="Helvetica"/>
          <w:sz w:val="23"/>
          <w:szCs w:val="23"/>
        </w:rPr>
        <w:t>,</w:t>
      </w:r>
      <w:r w:rsidRPr="00B42735">
        <w:rPr>
          <w:rFonts w:ascii="Helvetica" w:hAnsi="Helvetica" w:cs="Helvetica"/>
          <w:sz w:val="23"/>
          <w:szCs w:val="23"/>
        </w:rPr>
        <w:t xml:space="preserve"> and any sub-contractor that the </w:t>
      </w:r>
      <w:r w:rsidR="00BB1083" w:rsidRPr="00B42735">
        <w:rPr>
          <w:rFonts w:ascii="Helvetica" w:hAnsi="Helvetica" w:cs="Helvetica"/>
          <w:sz w:val="23"/>
          <w:szCs w:val="23"/>
        </w:rPr>
        <w:t xml:space="preserve">cloud computing </w:t>
      </w:r>
      <w:r w:rsidRPr="00B42735">
        <w:rPr>
          <w:rFonts w:ascii="Helvetica" w:hAnsi="Helvetica" w:cs="Helvetica"/>
          <w:sz w:val="23"/>
          <w:szCs w:val="23"/>
        </w:rPr>
        <w:t>service provider may use;</w:t>
      </w:r>
    </w:p>
    <w:p w14:paraId="6966ACF8" w14:textId="372E6C7E" w:rsidR="00E13DB5" w:rsidRPr="00B42735" w:rsidRDefault="00E13DB5" w:rsidP="00E13DB5">
      <w:pPr>
        <w:pStyle w:val="ListParagraph"/>
        <w:numPr>
          <w:ilvl w:val="0"/>
          <w:numId w:val="34"/>
        </w:numPr>
        <w:spacing w:before="100" w:beforeAutospacing="1" w:after="100" w:afterAutospacing="1" w:line="480" w:lineRule="auto"/>
        <w:jc w:val="both"/>
        <w:rPr>
          <w:rFonts w:ascii="Helvetica" w:hAnsi="Helvetica" w:cs="Helvetica"/>
          <w:sz w:val="23"/>
          <w:szCs w:val="23"/>
        </w:rPr>
      </w:pPr>
      <w:r w:rsidRPr="00B42735">
        <w:rPr>
          <w:rFonts w:ascii="Helvetica" w:hAnsi="Helvetica" w:cs="Helvetica"/>
          <w:sz w:val="23"/>
          <w:szCs w:val="23"/>
        </w:rPr>
        <w:t>Right to audit or receive audit reports conducted by independent third parties</w:t>
      </w:r>
      <w:r w:rsidR="00F1513D" w:rsidRPr="00B42735">
        <w:rPr>
          <w:rFonts w:ascii="Helvetica" w:hAnsi="Helvetica" w:cs="Helvetica"/>
          <w:sz w:val="23"/>
          <w:szCs w:val="23"/>
        </w:rPr>
        <w:t>;</w:t>
      </w:r>
    </w:p>
    <w:p w14:paraId="230692D1" w14:textId="104040BA" w:rsidR="00E13DB5" w:rsidRPr="00B42735" w:rsidRDefault="00E13DB5" w:rsidP="00E13DB5">
      <w:pPr>
        <w:pStyle w:val="ListParagraph"/>
        <w:numPr>
          <w:ilvl w:val="0"/>
          <w:numId w:val="34"/>
        </w:numPr>
        <w:spacing w:before="100" w:beforeAutospacing="1" w:after="100" w:afterAutospacing="1" w:line="480" w:lineRule="auto"/>
        <w:jc w:val="both"/>
        <w:rPr>
          <w:rFonts w:ascii="Helvetica" w:hAnsi="Helvetica" w:cs="Helvetica"/>
          <w:sz w:val="23"/>
          <w:szCs w:val="23"/>
        </w:rPr>
      </w:pPr>
      <w:r w:rsidRPr="00B42735">
        <w:rPr>
          <w:rFonts w:ascii="Helvetica" w:hAnsi="Helvetica" w:cs="Helvetica"/>
          <w:sz w:val="23"/>
          <w:szCs w:val="23"/>
        </w:rPr>
        <w:t>Availability of information to allow for regulatory oversight</w:t>
      </w:r>
      <w:r w:rsidR="00F1513D" w:rsidRPr="00B42735">
        <w:rPr>
          <w:rFonts w:ascii="Helvetica" w:hAnsi="Helvetica" w:cs="Helvetica"/>
          <w:sz w:val="23"/>
          <w:szCs w:val="23"/>
        </w:rPr>
        <w:t>;</w:t>
      </w:r>
    </w:p>
    <w:p w14:paraId="4E3B24E8" w14:textId="0DB3E324" w:rsidR="00157518" w:rsidRPr="00B42735" w:rsidRDefault="00157518" w:rsidP="00157518">
      <w:pPr>
        <w:pStyle w:val="ListParagraph"/>
        <w:numPr>
          <w:ilvl w:val="0"/>
          <w:numId w:val="34"/>
        </w:numPr>
        <w:spacing w:before="100" w:beforeAutospacing="1" w:after="100" w:afterAutospacing="1" w:line="480" w:lineRule="auto"/>
        <w:jc w:val="both"/>
        <w:rPr>
          <w:rFonts w:ascii="Helvetica" w:hAnsi="Helvetica" w:cs="Helvetica"/>
          <w:sz w:val="23"/>
          <w:szCs w:val="23"/>
        </w:rPr>
      </w:pPr>
      <w:r w:rsidRPr="00B42735">
        <w:rPr>
          <w:rFonts w:ascii="Helvetica" w:hAnsi="Helvetica" w:cs="Helvetica"/>
          <w:sz w:val="23"/>
          <w:szCs w:val="23"/>
        </w:rPr>
        <w:t>Exit strategies and clear termination procedures</w:t>
      </w:r>
      <w:r w:rsidR="000D1100" w:rsidRPr="00B42735">
        <w:rPr>
          <w:rFonts w:ascii="Helvetica" w:hAnsi="Helvetica" w:cs="Helvetica"/>
          <w:sz w:val="23"/>
          <w:szCs w:val="23"/>
        </w:rPr>
        <w:t xml:space="preserve"> including clear provision in dealing with events of </w:t>
      </w:r>
      <w:r w:rsidR="009B52A4" w:rsidRPr="00B42735">
        <w:rPr>
          <w:rFonts w:ascii="Helvetica" w:hAnsi="Helvetica" w:cs="Helvetica"/>
          <w:sz w:val="23"/>
          <w:szCs w:val="23"/>
        </w:rPr>
        <w:t>winding up</w:t>
      </w:r>
      <w:r w:rsidR="000D1100" w:rsidRPr="00B42735">
        <w:rPr>
          <w:rFonts w:ascii="Helvetica" w:hAnsi="Helvetica" w:cs="Helvetica"/>
          <w:sz w:val="23"/>
          <w:szCs w:val="23"/>
        </w:rPr>
        <w:t>, insolvency or regulatory takeover of cloud computing service provider</w:t>
      </w:r>
      <w:r w:rsidR="00F1513D" w:rsidRPr="00B42735">
        <w:rPr>
          <w:rFonts w:ascii="Helvetica" w:hAnsi="Helvetica" w:cs="Helvetica"/>
          <w:sz w:val="23"/>
          <w:szCs w:val="23"/>
        </w:rPr>
        <w:t>;</w:t>
      </w:r>
    </w:p>
    <w:p w14:paraId="4E03AEF9" w14:textId="50AA0B6D" w:rsidR="00157518" w:rsidRPr="00B42735" w:rsidRDefault="00157518" w:rsidP="00157518">
      <w:pPr>
        <w:pStyle w:val="ListParagraph"/>
        <w:numPr>
          <w:ilvl w:val="0"/>
          <w:numId w:val="34"/>
        </w:numPr>
        <w:spacing w:before="100" w:beforeAutospacing="1" w:after="100" w:afterAutospacing="1" w:line="480" w:lineRule="auto"/>
        <w:jc w:val="both"/>
        <w:rPr>
          <w:rFonts w:ascii="Helvetica" w:hAnsi="Helvetica" w:cs="Helvetica"/>
          <w:sz w:val="23"/>
          <w:szCs w:val="23"/>
        </w:rPr>
      </w:pPr>
      <w:r w:rsidRPr="00B42735">
        <w:rPr>
          <w:rFonts w:ascii="Helvetica" w:hAnsi="Helvetica" w:cs="Helvetica"/>
          <w:sz w:val="23"/>
          <w:szCs w:val="23"/>
        </w:rPr>
        <w:lastRenderedPageBreak/>
        <w:t xml:space="preserve">Controls with regards to data </w:t>
      </w:r>
      <w:r w:rsidR="002B1933" w:rsidRPr="00B42735">
        <w:rPr>
          <w:rFonts w:ascii="Helvetica" w:hAnsi="Helvetica" w:cs="Helvetica"/>
          <w:sz w:val="23"/>
          <w:szCs w:val="23"/>
        </w:rPr>
        <w:t xml:space="preserve">availability, privacy and confidentiality, </w:t>
      </w:r>
      <w:r w:rsidRPr="00B42735">
        <w:rPr>
          <w:rFonts w:ascii="Helvetica" w:hAnsi="Helvetica" w:cs="Helvetica"/>
          <w:sz w:val="23"/>
          <w:szCs w:val="23"/>
        </w:rPr>
        <w:t xml:space="preserve">and </w:t>
      </w:r>
      <w:r w:rsidR="002B1933" w:rsidRPr="00B42735">
        <w:rPr>
          <w:rFonts w:ascii="Helvetica" w:hAnsi="Helvetica" w:cs="Helvetica"/>
          <w:sz w:val="23"/>
          <w:szCs w:val="23"/>
        </w:rPr>
        <w:t>integrity</w:t>
      </w:r>
      <w:r w:rsidR="00F1513D" w:rsidRPr="00B42735">
        <w:rPr>
          <w:rFonts w:ascii="Helvetica" w:hAnsi="Helvetica" w:cs="Helvetica"/>
          <w:sz w:val="23"/>
          <w:szCs w:val="23"/>
        </w:rPr>
        <w:t>;</w:t>
      </w:r>
    </w:p>
    <w:p w14:paraId="7E5C665D" w14:textId="77777777" w:rsidR="00722A05" w:rsidRPr="00B42735" w:rsidRDefault="00157518" w:rsidP="00722A05">
      <w:pPr>
        <w:pStyle w:val="ListParagraph"/>
        <w:numPr>
          <w:ilvl w:val="0"/>
          <w:numId w:val="34"/>
        </w:numPr>
        <w:spacing w:before="100" w:beforeAutospacing="1" w:after="100" w:afterAutospacing="1" w:line="480" w:lineRule="auto"/>
        <w:jc w:val="both"/>
        <w:rPr>
          <w:rFonts w:ascii="Helvetica" w:hAnsi="Helvetica" w:cs="Helvetica"/>
          <w:sz w:val="23"/>
          <w:szCs w:val="23"/>
        </w:rPr>
      </w:pPr>
      <w:r w:rsidRPr="00B42735">
        <w:rPr>
          <w:rFonts w:ascii="Helvetica" w:hAnsi="Helvetica" w:cs="Helvetica"/>
          <w:sz w:val="23"/>
          <w:szCs w:val="23"/>
        </w:rPr>
        <w:t xml:space="preserve">Contingencies </w:t>
      </w:r>
      <w:r w:rsidR="00F51AD4" w:rsidRPr="00B42735">
        <w:rPr>
          <w:rFonts w:ascii="Helvetica" w:hAnsi="Helvetica" w:cs="Helvetica"/>
          <w:sz w:val="23"/>
          <w:szCs w:val="23"/>
        </w:rPr>
        <w:t xml:space="preserve">including infrastructure redundancy and backup arrangements </w:t>
      </w:r>
      <w:r w:rsidRPr="00B42735">
        <w:rPr>
          <w:rFonts w:ascii="Helvetica" w:hAnsi="Helvetica" w:cs="Helvetica"/>
          <w:sz w:val="23"/>
          <w:szCs w:val="23"/>
        </w:rPr>
        <w:t>to ensure business cont</w:t>
      </w:r>
      <w:r w:rsidR="00722A05" w:rsidRPr="00B42735">
        <w:rPr>
          <w:rFonts w:ascii="Helvetica" w:hAnsi="Helvetica" w:cs="Helvetica"/>
          <w:sz w:val="23"/>
          <w:szCs w:val="23"/>
        </w:rPr>
        <w:t>inuity;</w:t>
      </w:r>
    </w:p>
    <w:p w14:paraId="39CFEACE" w14:textId="4BA065C2" w:rsidR="00F249D6" w:rsidRPr="00B42735" w:rsidRDefault="00FB030F" w:rsidP="00FB030F">
      <w:pPr>
        <w:pStyle w:val="ListParagraph"/>
        <w:numPr>
          <w:ilvl w:val="0"/>
          <w:numId w:val="34"/>
        </w:numPr>
        <w:spacing w:before="100" w:beforeAutospacing="1" w:after="100" w:afterAutospacing="1" w:line="480" w:lineRule="auto"/>
        <w:jc w:val="both"/>
        <w:rPr>
          <w:rFonts w:ascii="Helvetica" w:hAnsi="Helvetica" w:cs="Helvetica"/>
          <w:sz w:val="23"/>
          <w:szCs w:val="23"/>
        </w:rPr>
      </w:pPr>
      <w:r w:rsidRPr="00B42735">
        <w:rPr>
          <w:rFonts w:ascii="Helvetica" w:hAnsi="Helvetica" w:cs="Helvetica"/>
          <w:sz w:val="23"/>
          <w:szCs w:val="23"/>
        </w:rPr>
        <w:t>Notification requirements for any material changes to that may impact availability of service provided by cloud service provider</w:t>
      </w:r>
      <w:r w:rsidR="00F249D6" w:rsidRPr="00B42735">
        <w:rPr>
          <w:rFonts w:ascii="Helvetica" w:hAnsi="Helvetica" w:cs="Helvetica"/>
          <w:sz w:val="23"/>
          <w:szCs w:val="23"/>
        </w:rPr>
        <w:t xml:space="preserve">; </w:t>
      </w:r>
    </w:p>
    <w:p w14:paraId="786FC5C3" w14:textId="77777777" w:rsidR="00157518" w:rsidRPr="00B42735" w:rsidRDefault="00157518" w:rsidP="00750647">
      <w:pPr>
        <w:pStyle w:val="ListParagraph"/>
        <w:numPr>
          <w:ilvl w:val="0"/>
          <w:numId w:val="34"/>
        </w:numPr>
        <w:spacing w:before="100" w:beforeAutospacing="1" w:after="100" w:afterAutospacing="1" w:line="480" w:lineRule="auto"/>
        <w:jc w:val="both"/>
        <w:rPr>
          <w:rFonts w:ascii="Helvetica" w:hAnsi="Helvetica" w:cs="Helvetica"/>
          <w:sz w:val="23"/>
          <w:szCs w:val="23"/>
        </w:rPr>
      </w:pPr>
      <w:r w:rsidRPr="00B42735">
        <w:rPr>
          <w:rFonts w:ascii="Helvetica" w:hAnsi="Helvetica" w:cs="Helvetica"/>
          <w:sz w:val="23"/>
          <w:szCs w:val="23"/>
        </w:rPr>
        <w:t xml:space="preserve">Roles and responsibilities in </w:t>
      </w:r>
      <w:r w:rsidR="00EE7E70" w:rsidRPr="00B42735">
        <w:rPr>
          <w:rFonts w:ascii="Helvetica" w:hAnsi="Helvetica" w:cs="Helvetica"/>
          <w:sz w:val="23"/>
          <w:szCs w:val="23"/>
        </w:rPr>
        <w:t xml:space="preserve">administering </w:t>
      </w:r>
      <w:r w:rsidR="00750647" w:rsidRPr="00B42735">
        <w:rPr>
          <w:rFonts w:ascii="Helvetica" w:hAnsi="Helvetica" w:cs="Helvetica"/>
          <w:sz w:val="23"/>
          <w:szCs w:val="23"/>
        </w:rPr>
        <w:t>and protecting the cloud computing solutions</w:t>
      </w:r>
      <w:r w:rsidR="000F0FEE" w:rsidRPr="00B42735">
        <w:rPr>
          <w:rFonts w:ascii="Helvetica" w:hAnsi="Helvetica" w:cs="Helvetica"/>
          <w:sz w:val="23"/>
          <w:szCs w:val="23"/>
        </w:rPr>
        <w:t>; and</w:t>
      </w:r>
    </w:p>
    <w:p w14:paraId="14BF0318" w14:textId="77777777" w:rsidR="00B240A3" w:rsidRPr="00B42735" w:rsidRDefault="000F0FEE" w:rsidP="00CA1893">
      <w:pPr>
        <w:pStyle w:val="ListParagraph"/>
        <w:numPr>
          <w:ilvl w:val="0"/>
          <w:numId w:val="34"/>
        </w:numPr>
        <w:spacing w:before="100" w:beforeAutospacing="1" w:after="100" w:afterAutospacing="1" w:line="480" w:lineRule="auto"/>
        <w:jc w:val="both"/>
        <w:rPr>
          <w:rFonts w:ascii="Helvetica" w:hAnsi="Helvetica" w:cs="Helvetica"/>
          <w:sz w:val="23"/>
          <w:szCs w:val="23"/>
        </w:rPr>
      </w:pPr>
      <w:r w:rsidRPr="00B42735">
        <w:rPr>
          <w:rFonts w:ascii="Helvetica" w:hAnsi="Helvetica" w:cs="Helvetica"/>
          <w:sz w:val="23"/>
          <w:szCs w:val="23"/>
        </w:rPr>
        <w:t>Dealing with the expected or unexpected termination of a contract and other cloud computing service interruptions</w:t>
      </w:r>
      <w:r w:rsidR="00F1513D" w:rsidRPr="00B42735">
        <w:rPr>
          <w:rFonts w:ascii="Helvetica" w:hAnsi="Helvetica" w:cs="Helvetica"/>
          <w:sz w:val="23"/>
          <w:szCs w:val="23"/>
        </w:rPr>
        <w:t>;</w:t>
      </w:r>
    </w:p>
    <w:p w14:paraId="7302BD60" w14:textId="0C1BC8FE" w:rsidR="000F0FEE" w:rsidRPr="00B42735" w:rsidRDefault="00B240A3" w:rsidP="00B42735">
      <w:pPr>
        <w:pStyle w:val="ListParagraph"/>
        <w:numPr>
          <w:ilvl w:val="0"/>
          <w:numId w:val="37"/>
        </w:numPr>
        <w:spacing w:before="100" w:beforeAutospacing="1" w:after="100" w:afterAutospacing="1" w:line="480" w:lineRule="auto"/>
        <w:jc w:val="both"/>
        <w:rPr>
          <w:rFonts w:ascii="Helvetica" w:hAnsi="Helvetica" w:cs="Helvetica"/>
          <w:sz w:val="23"/>
          <w:szCs w:val="23"/>
        </w:rPr>
      </w:pPr>
      <w:r w:rsidRPr="00B42735">
        <w:rPr>
          <w:rFonts w:ascii="Helvetica" w:hAnsi="Helvetica" w:cs="Helvetica"/>
          <w:sz w:val="23"/>
          <w:szCs w:val="23"/>
        </w:rPr>
        <w:t xml:space="preserve">A financial service provider shall, at a minimum, conduct an annual review of the financial and operational condition of the Cloud Service Provider to assess its continued ability to deliver </w:t>
      </w:r>
      <w:proofErr w:type="gramStart"/>
      <w:r w:rsidRPr="00B42735">
        <w:rPr>
          <w:rFonts w:ascii="Helvetica" w:hAnsi="Helvetica" w:cs="Helvetica"/>
          <w:sz w:val="23"/>
          <w:szCs w:val="23"/>
        </w:rPr>
        <w:t>cloud computing</w:t>
      </w:r>
      <w:proofErr w:type="gramEnd"/>
      <w:r w:rsidRPr="00B42735">
        <w:rPr>
          <w:rFonts w:ascii="Helvetica" w:hAnsi="Helvetica" w:cs="Helvetica"/>
          <w:sz w:val="23"/>
          <w:szCs w:val="23"/>
        </w:rPr>
        <w:t xml:space="preserve"> services. Such due diligence </w:t>
      </w:r>
      <w:proofErr w:type="gramStart"/>
      <w:r w:rsidRPr="00B42735">
        <w:rPr>
          <w:rFonts w:ascii="Helvetica" w:hAnsi="Helvetica" w:cs="Helvetica"/>
          <w:sz w:val="23"/>
          <w:szCs w:val="23"/>
        </w:rPr>
        <w:t>shall be based</w:t>
      </w:r>
      <w:proofErr w:type="gramEnd"/>
      <w:r w:rsidRPr="00B42735">
        <w:rPr>
          <w:rFonts w:ascii="Helvetica" w:hAnsi="Helvetica" w:cs="Helvetica"/>
          <w:sz w:val="23"/>
          <w:szCs w:val="23"/>
        </w:rPr>
        <w:t xml:space="preserve"> on all reasonably available information and shall identify any material deterioration in performance, breaches of confidentiality or security obligations, or deficiencies in business continuity preparedness.</w:t>
      </w:r>
      <w:r w:rsidR="00CA1893" w:rsidRPr="00B42735">
        <w:rPr>
          <w:rFonts w:ascii="Helvetica" w:hAnsi="Helvetica" w:cs="Helvetica"/>
          <w:sz w:val="23"/>
          <w:szCs w:val="23"/>
        </w:rPr>
        <w:br w:type="page"/>
      </w:r>
    </w:p>
    <w:p w14:paraId="4B280FAC" w14:textId="77777777" w:rsidR="00115024" w:rsidRPr="00B42735" w:rsidRDefault="00115024" w:rsidP="00115024">
      <w:pPr>
        <w:pStyle w:val="Heading1"/>
        <w:spacing w:before="0" w:line="240" w:lineRule="auto"/>
        <w:jc w:val="center"/>
        <w:rPr>
          <w:rFonts w:ascii="Helvetica" w:hAnsi="Helvetica" w:cs="Helvetica"/>
          <w:b/>
          <w:color w:val="auto"/>
          <w:sz w:val="23"/>
          <w:szCs w:val="23"/>
        </w:rPr>
      </w:pPr>
      <w:bookmarkStart w:id="8" w:name="_Toc204333390"/>
      <w:r w:rsidRPr="00B42735">
        <w:rPr>
          <w:rFonts w:ascii="Helvetica" w:hAnsi="Helvetica" w:cs="Helvetica"/>
          <w:b/>
          <w:color w:val="auto"/>
          <w:sz w:val="23"/>
          <w:szCs w:val="23"/>
        </w:rPr>
        <w:lastRenderedPageBreak/>
        <w:t>PART IV</w:t>
      </w:r>
      <w:bookmarkEnd w:id="8"/>
      <w:r w:rsidRPr="00B42735">
        <w:rPr>
          <w:rFonts w:ascii="Helvetica" w:hAnsi="Helvetica" w:cs="Helvetica"/>
          <w:b/>
          <w:color w:val="auto"/>
          <w:sz w:val="23"/>
          <w:szCs w:val="23"/>
        </w:rPr>
        <w:t xml:space="preserve"> </w:t>
      </w:r>
    </w:p>
    <w:p w14:paraId="5AEE26CE" w14:textId="77777777" w:rsidR="00115024" w:rsidRPr="00B42735" w:rsidRDefault="00115024" w:rsidP="006D2300">
      <w:pPr>
        <w:pStyle w:val="Heading2"/>
        <w:jc w:val="center"/>
        <w:rPr>
          <w:rFonts w:ascii="Helvetica" w:hAnsi="Helvetica" w:cs="Helvetica"/>
          <w:b/>
          <w:color w:val="000000" w:themeColor="text1"/>
          <w:sz w:val="23"/>
          <w:szCs w:val="23"/>
        </w:rPr>
      </w:pPr>
      <w:bookmarkStart w:id="9" w:name="_Toc204333391"/>
      <w:r w:rsidRPr="00B42735">
        <w:rPr>
          <w:rFonts w:ascii="Helvetica" w:hAnsi="Helvetica" w:cs="Helvetica"/>
          <w:b/>
          <w:color w:val="000000" w:themeColor="text1"/>
          <w:sz w:val="23"/>
          <w:szCs w:val="23"/>
        </w:rPr>
        <w:t>Cloud Computing Policy</w:t>
      </w:r>
      <w:bookmarkEnd w:id="9"/>
    </w:p>
    <w:p w14:paraId="7D538732" w14:textId="05314A3C" w:rsidR="004A1638" w:rsidRPr="00B42735" w:rsidRDefault="00BC6D55" w:rsidP="00DA1E88">
      <w:pPr>
        <w:pStyle w:val="ListParagraph"/>
        <w:numPr>
          <w:ilvl w:val="0"/>
          <w:numId w:val="37"/>
        </w:numPr>
        <w:spacing w:before="100" w:beforeAutospacing="1" w:after="100" w:afterAutospacing="1" w:line="480" w:lineRule="auto"/>
        <w:jc w:val="both"/>
        <w:rPr>
          <w:rFonts w:ascii="Helvetica" w:hAnsi="Helvetica" w:cs="Helvetica"/>
          <w:sz w:val="23"/>
          <w:szCs w:val="23"/>
        </w:rPr>
      </w:pPr>
      <w:r w:rsidRPr="00B42735">
        <w:rPr>
          <w:rFonts w:ascii="Helvetica" w:hAnsi="Helvetica" w:cs="Helvetica"/>
          <w:sz w:val="23"/>
          <w:szCs w:val="23"/>
        </w:rPr>
        <w:t xml:space="preserve">The </w:t>
      </w:r>
      <w:r w:rsidR="003740F5" w:rsidRPr="00B42735">
        <w:rPr>
          <w:rFonts w:ascii="Helvetica" w:hAnsi="Helvetica" w:cs="Helvetica"/>
          <w:sz w:val="23"/>
          <w:szCs w:val="23"/>
        </w:rPr>
        <w:t>financial service provider</w:t>
      </w:r>
      <w:r w:rsidR="00115024" w:rsidRPr="00B42735">
        <w:rPr>
          <w:rFonts w:ascii="Helvetica" w:hAnsi="Helvetica" w:cs="Helvetica"/>
          <w:sz w:val="23"/>
          <w:szCs w:val="23"/>
        </w:rPr>
        <w:t xml:space="preserve"> shall</w:t>
      </w:r>
      <w:r w:rsidRPr="00B42735">
        <w:rPr>
          <w:rFonts w:ascii="Helvetica" w:hAnsi="Helvetica" w:cs="Helvetica"/>
          <w:sz w:val="23"/>
          <w:szCs w:val="23"/>
        </w:rPr>
        <w:t xml:space="preserve"> have a general policy on its approach to all aspects of </w:t>
      </w:r>
      <w:r w:rsidR="00040FA6" w:rsidRPr="00B42735">
        <w:rPr>
          <w:rFonts w:ascii="Helvetica" w:hAnsi="Helvetica" w:cs="Helvetica"/>
          <w:sz w:val="23"/>
          <w:szCs w:val="23"/>
        </w:rPr>
        <w:t>cloud computing solution</w:t>
      </w:r>
      <w:r w:rsidRPr="00B42735">
        <w:rPr>
          <w:rFonts w:ascii="Helvetica" w:hAnsi="Helvetica" w:cs="Helvetica"/>
          <w:sz w:val="23"/>
          <w:szCs w:val="23"/>
        </w:rPr>
        <w:t xml:space="preserve">. To be effective, the policy must </w:t>
      </w:r>
      <w:proofErr w:type="gramStart"/>
      <w:r w:rsidRPr="00B42735">
        <w:rPr>
          <w:rFonts w:ascii="Helvetica" w:hAnsi="Helvetica" w:cs="Helvetica"/>
          <w:sz w:val="23"/>
          <w:szCs w:val="23"/>
        </w:rPr>
        <w:t>be communicated</w:t>
      </w:r>
      <w:proofErr w:type="gramEnd"/>
      <w:r w:rsidRPr="00B42735">
        <w:rPr>
          <w:rFonts w:ascii="Helvetica" w:hAnsi="Helvetica" w:cs="Helvetica"/>
          <w:sz w:val="23"/>
          <w:szCs w:val="23"/>
        </w:rPr>
        <w:t xml:space="preserve"> in a timely manner and </w:t>
      </w:r>
      <w:r w:rsidR="00F93860" w:rsidRPr="00B42735">
        <w:rPr>
          <w:rFonts w:ascii="Helvetica" w:hAnsi="Helvetica" w:cs="Helvetica"/>
          <w:sz w:val="23"/>
          <w:szCs w:val="23"/>
        </w:rPr>
        <w:t>shall</w:t>
      </w:r>
      <w:r w:rsidRPr="00B42735">
        <w:rPr>
          <w:rFonts w:ascii="Helvetica" w:hAnsi="Helvetica" w:cs="Helvetica"/>
          <w:sz w:val="23"/>
          <w:szCs w:val="23"/>
        </w:rPr>
        <w:t xml:space="preserve"> be implemented through all relevant levels of the </w:t>
      </w:r>
      <w:r w:rsidR="003740F5" w:rsidRPr="00B42735">
        <w:rPr>
          <w:rFonts w:ascii="Helvetica" w:hAnsi="Helvetica" w:cs="Helvetica"/>
          <w:sz w:val="23"/>
          <w:szCs w:val="23"/>
        </w:rPr>
        <w:t>financial service provider</w:t>
      </w:r>
      <w:r w:rsidRPr="00B42735">
        <w:rPr>
          <w:rFonts w:ascii="Helvetica" w:hAnsi="Helvetica" w:cs="Helvetica"/>
          <w:sz w:val="23"/>
          <w:szCs w:val="23"/>
        </w:rPr>
        <w:t xml:space="preserve">, and be </w:t>
      </w:r>
      <w:r w:rsidR="000A29F1" w:rsidRPr="00B42735">
        <w:rPr>
          <w:rFonts w:ascii="Helvetica" w:hAnsi="Helvetica" w:cs="Helvetica"/>
          <w:sz w:val="23"/>
          <w:szCs w:val="23"/>
        </w:rPr>
        <w:t xml:space="preserve">reviewed </w:t>
      </w:r>
      <w:r w:rsidR="003740F5" w:rsidRPr="00B42735">
        <w:rPr>
          <w:rFonts w:ascii="Helvetica" w:hAnsi="Helvetica" w:cs="Helvetica"/>
          <w:sz w:val="23"/>
          <w:szCs w:val="23"/>
        </w:rPr>
        <w:t>annually</w:t>
      </w:r>
      <w:r w:rsidRPr="00B42735">
        <w:rPr>
          <w:rFonts w:ascii="Helvetica" w:hAnsi="Helvetica" w:cs="Helvetica"/>
          <w:sz w:val="23"/>
          <w:szCs w:val="23"/>
        </w:rPr>
        <w:t>.</w:t>
      </w:r>
    </w:p>
    <w:p w14:paraId="08768B9E" w14:textId="68EE1273" w:rsidR="00BC6D55" w:rsidRPr="00B42735" w:rsidRDefault="00BC6D55" w:rsidP="00DA1E88">
      <w:pPr>
        <w:pStyle w:val="ListParagraph"/>
        <w:numPr>
          <w:ilvl w:val="0"/>
          <w:numId w:val="37"/>
        </w:numPr>
        <w:spacing w:before="100" w:beforeAutospacing="1" w:after="100" w:afterAutospacing="1" w:line="480" w:lineRule="auto"/>
        <w:jc w:val="both"/>
        <w:rPr>
          <w:rFonts w:ascii="Helvetica" w:hAnsi="Helvetica" w:cs="Helvetica"/>
          <w:sz w:val="23"/>
          <w:szCs w:val="23"/>
        </w:rPr>
      </w:pPr>
      <w:r w:rsidRPr="00B42735">
        <w:rPr>
          <w:rFonts w:ascii="Helvetica" w:hAnsi="Helvetica" w:cs="Helvetica"/>
          <w:sz w:val="23"/>
          <w:szCs w:val="23"/>
        </w:rPr>
        <w:t xml:space="preserve">In setting up the policy, the </w:t>
      </w:r>
      <w:r w:rsidR="003740F5" w:rsidRPr="00B42735">
        <w:rPr>
          <w:rFonts w:ascii="Helvetica" w:hAnsi="Helvetica" w:cs="Helvetica"/>
          <w:sz w:val="23"/>
          <w:szCs w:val="23"/>
        </w:rPr>
        <w:t>financial service provider</w:t>
      </w:r>
      <w:r w:rsidRPr="00B42735">
        <w:rPr>
          <w:rFonts w:ascii="Helvetica" w:hAnsi="Helvetica" w:cs="Helvetica"/>
          <w:sz w:val="23"/>
          <w:szCs w:val="23"/>
        </w:rPr>
        <w:t xml:space="preserve"> </w:t>
      </w:r>
      <w:r w:rsidR="000C0892" w:rsidRPr="00B42735">
        <w:rPr>
          <w:rFonts w:ascii="Helvetica" w:hAnsi="Helvetica" w:cs="Helvetica"/>
          <w:sz w:val="23"/>
          <w:szCs w:val="23"/>
        </w:rPr>
        <w:t>shall</w:t>
      </w:r>
      <w:r w:rsidRPr="00B42735">
        <w:rPr>
          <w:rFonts w:ascii="Helvetica" w:hAnsi="Helvetica" w:cs="Helvetica"/>
          <w:sz w:val="23"/>
          <w:szCs w:val="23"/>
        </w:rPr>
        <w:t xml:space="preserve"> bear in mind that no </w:t>
      </w:r>
      <w:r w:rsidR="00F93860" w:rsidRPr="00B42735">
        <w:rPr>
          <w:rFonts w:ascii="Helvetica" w:hAnsi="Helvetica" w:cs="Helvetica"/>
          <w:sz w:val="23"/>
          <w:szCs w:val="23"/>
        </w:rPr>
        <w:t>cloud computing</w:t>
      </w:r>
      <w:r w:rsidRPr="00B42735">
        <w:rPr>
          <w:rFonts w:ascii="Helvetica" w:hAnsi="Helvetica" w:cs="Helvetica"/>
          <w:sz w:val="23"/>
          <w:szCs w:val="23"/>
        </w:rPr>
        <w:t xml:space="preserve"> </w:t>
      </w:r>
      <w:r w:rsidR="00D40E99" w:rsidRPr="00B42735">
        <w:rPr>
          <w:rFonts w:ascii="Helvetica" w:hAnsi="Helvetica" w:cs="Helvetica"/>
          <w:sz w:val="23"/>
          <w:szCs w:val="23"/>
        </w:rPr>
        <w:t xml:space="preserve">service </w:t>
      </w:r>
      <w:r w:rsidRPr="00B42735">
        <w:rPr>
          <w:rFonts w:ascii="Helvetica" w:hAnsi="Helvetica" w:cs="Helvetica"/>
          <w:sz w:val="23"/>
          <w:szCs w:val="23"/>
        </w:rPr>
        <w:t xml:space="preserve">is </w:t>
      </w:r>
      <w:r w:rsidR="007E6B1C" w:rsidRPr="00B42735">
        <w:rPr>
          <w:rFonts w:ascii="Helvetica" w:hAnsi="Helvetica" w:cs="Helvetica"/>
          <w:sz w:val="23"/>
          <w:szCs w:val="23"/>
        </w:rPr>
        <w:t>risk-free</w:t>
      </w:r>
      <w:r w:rsidRPr="00B42735">
        <w:rPr>
          <w:rFonts w:ascii="Helvetica" w:hAnsi="Helvetica" w:cs="Helvetica"/>
          <w:sz w:val="23"/>
          <w:szCs w:val="23"/>
        </w:rPr>
        <w:t>. Therefore, at</w:t>
      </w:r>
      <w:r w:rsidR="00D40E99" w:rsidRPr="00B42735">
        <w:rPr>
          <w:rFonts w:ascii="Helvetica" w:hAnsi="Helvetica" w:cs="Helvetica"/>
          <w:sz w:val="23"/>
          <w:szCs w:val="23"/>
        </w:rPr>
        <w:t xml:space="preserve"> minimum</w:t>
      </w:r>
      <w:r w:rsidR="007E6B1C" w:rsidRPr="00B42735">
        <w:rPr>
          <w:rFonts w:ascii="Helvetica" w:hAnsi="Helvetica" w:cs="Helvetica"/>
          <w:sz w:val="23"/>
          <w:szCs w:val="23"/>
        </w:rPr>
        <w:t>,</w:t>
      </w:r>
      <w:r w:rsidR="00D40E99" w:rsidRPr="00B42735">
        <w:rPr>
          <w:rFonts w:ascii="Helvetica" w:hAnsi="Helvetica" w:cs="Helvetica"/>
          <w:sz w:val="23"/>
          <w:szCs w:val="23"/>
        </w:rPr>
        <w:t xml:space="preserve"> the cloud computing policy shall</w:t>
      </w:r>
      <w:r w:rsidRPr="00B42735">
        <w:rPr>
          <w:rFonts w:ascii="Helvetica" w:hAnsi="Helvetica" w:cs="Helvetica"/>
          <w:sz w:val="23"/>
          <w:szCs w:val="23"/>
        </w:rPr>
        <w:t>:</w:t>
      </w:r>
    </w:p>
    <w:p w14:paraId="46D6E904" w14:textId="5CAAC211" w:rsidR="00BC6D55" w:rsidRPr="00B42735" w:rsidRDefault="00BC6D55" w:rsidP="00BC6D55">
      <w:pPr>
        <w:pStyle w:val="ListParagraph"/>
        <w:numPr>
          <w:ilvl w:val="0"/>
          <w:numId w:val="35"/>
        </w:numPr>
        <w:spacing w:before="100" w:beforeAutospacing="1" w:after="100" w:afterAutospacing="1" w:line="480" w:lineRule="auto"/>
        <w:jc w:val="both"/>
        <w:rPr>
          <w:rFonts w:ascii="Helvetica" w:hAnsi="Helvetica" w:cs="Helvetica"/>
          <w:sz w:val="23"/>
          <w:szCs w:val="23"/>
        </w:rPr>
      </w:pPr>
      <w:r w:rsidRPr="00B42735">
        <w:rPr>
          <w:rFonts w:ascii="Helvetica" w:hAnsi="Helvetica" w:cs="Helvetica"/>
          <w:sz w:val="23"/>
          <w:szCs w:val="23"/>
        </w:rPr>
        <w:t xml:space="preserve">cover the mechanism for appropriate monitoring and assessment of the </w:t>
      </w:r>
      <w:r w:rsidR="00A31B3A" w:rsidRPr="00B42735">
        <w:rPr>
          <w:rFonts w:ascii="Helvetica" w:hAnsi="Helvetica" w:cs="Helvetica"/>
          <w:sz w:val="23"/>
          <w:szCs w:val="23"/>
        </w:rPr>
        <w:t>cloud computing</w:t>
      </w:r>
      <w:r w:rsidRPr="00B42735">
        <w:rPr>
          <w:rFonts w:ascii="Helvetica" w:hAnsi="Helvetica" w:cs="Helvetica"/>
          <w:sz w:val="23"/>
          <w:szCs w:val="23"/>
        </w:rPr>
        <w:t xml:space="preserve"> </w:t>
      </w:r>
      <w:r w:rsidR="00383C4F" w:rsidRPr="00B42735">
        <w:rPr>
          <w:rFonts w:ascii="Helvetica" w:hAnsi="Helvetica" w:cs="Helvetica"/>
          <w:sz w:val="23"/>
          <w:szCs w:val="23"/>
        </w:rPr>
        <w:t>solution</w:t>
      </w:r>
      <w:r w:rsidRPr="00B42735">
        <w:rPr>
          <w:rFonts w:ascii="Helvetica" w:hAnsi="Helvetica" w:cs="Helvetica"/>
          <w:sz w:val="23"/>
          <w:szCs w:val="23"/>
        </w:rPr>
        <w:t xml:space="preserve"> by the </w:t>
      </w:r>
      <w:r w:rsidR="003740F5" w:rsidRPr="00B42735">
        <w:rPr>
          <w:rFonts w:ascii="Helvetica" w:hAnsi="Helvetica" w:cs="Helvetica"/>
          <w:sz w:val="23"/>
          <w:szCs w:val="23"/>
        </w:rPr>
        <w:t>financial service provider</w:t>
      </w:r>
      <w:r w:rsidRPr="00B42735">
        <w:rPr>
          <w:rFonts w:ascii="Helvetica" w:hAnsi="Helvetica" w:cs="Helvetica"/>
          <w:sz w:val="23"/>
          <w:szCs w:val="23"/>
        </w:rPr>
        <w:t>;</w:t>
      </w:r>
    </w:p>
    <w:p w14:paraId="3DB61645" w14:textId="77777777" w:rsidR="00BC6D55" w:rsidRPr="00B42735" w:rsidRDefault="00BC6D55" w:rsidP="00BC6D55">
      <w:pPr>
        <w:pStyle w:val="ListParagraph"/>
        <w:numPr>
          <w:ilvl w:val="0"/>
          <w:numId w:val="35"/>
        </w:numPr>
        <w:spacing w:before="100" w:beforeAutospacing="1" w:after="100" w:afterAutospacing="1" w:line="480" w:lineRule="auto"/>
        <w:jc w:val="both"/>
        <w:rPr>
          <w:rFonts w:ascii="Helvetica" w:hAnsi="Helvetica" w:cs="Helvetica"/>
          <w:sz w:val="23"/>
          <w:szCs w:val="23"/>
        </w:rPr>
      </w:pPr>
      <w:r w:rsidRPr="00B42735">
        <w:rPr>
          <w:rFonts w:ascii="Helvetica" w:hAnsi="Helvetica" w:cs="Helvetica"/>
          <w:sz w:val="23"/>
          <w:szCs w:val="23"/>
        </w:rPr>
        <w:t xml:space="preserve">specify an internal unit or individual responsible for supervising and managing each </w:t>
      </w:r>
      <w:r w:rsidR="008B1D5A" w:rsidRPr="00B42735">
        <w:rPr>
          <w:rFonts w:ascii="Helvetica" w:hAnsi="Helvetica" w:cs="Helvetica"/>
          <w:sz w:val="23"/>
          <w:szCs w:val="23"/>
        </w:rPr>
        <w:t xml:space="preserve">cloud computing </w:t>
      </w:r>
      <w:r w:rsidR="00684037" w:rsidRPr="00B42735">
        <w:rPr>
          <w:rFonts w:ascii="Helvetica" w:hAnsi="Helvetica" w:cs="Helvetica"/>
          <w:sz w:val="23"/>
          <w:szCs w:val="23"/>
        </w:rPr>
        <w:t>solution</w:t>
      </w:r>
      <w:r w:rsidRPr="00B42735">
        <w:rPr>
          <w:rFonts w:ascii="Helvetica" w:hAnsi="Helvetica" w:cs="Helvetica"/>
          <w:sz w:val="23"/>
          <w:szCs w:val="23"/>
        </w:rPr>
        <w:t>;</w:t>
      </w:r>
    </w:p>
    <w:p w14:paraId="0D812A6A" w14:textId="4C6AE954" w:rsidR="00F72F9D" w:rsidRPr="00B42735" w:rsidRDefault="00BC6D55" w:rsidP="00F72F9D">
      <w:pPr>
        <w:pStyle w:val="ListParagraph"/>
        <w:numPr>
          <w:ilvl w:val="0"/>
          <w:numId w:val="35"/>
        </w:numPr>
        <w:spacing w:before="100" w:beforeAutospacing="1" w:after="100" w:afterAutospacing="1" w:line="480" w:lineRule="auto"/>
        <w:jc w:val="both"/>
        <w:rPr>
          <w:rFonts w:ascii="Helvetica" w:hAnsi="Helvetica" w:cs="Helvetica"/>
          <w:sz w:val="23"/>
          <w:szCs w:val="23"/>
        </w:rPr>
      </w:pPr>
      <w:bookmarkStart w:id="10" w:name="_Hlk150183495"/>
      <w:r w:rsidRPr="00B42735">
        <w:rPr>
          <w:rFonts w:ascii="Helvetica" w:hAnsi="Helvetica" w:cs="Helvetica"/>
          <w:sz w:val="23"/>
          <w:szCs w:val="23"/>
        </w:rPr>
        <w:t xml:space="preserve">specify </w:t>
      </w:r>
      <w:r w:rsidR="0021591F" w:rsidRPr="00B42735">
        <w:rPr>
          <w:rFonts w:ascii="Helvetica" w:hAnsi="Helvetica" w:cs="Helvetica"/>
          <w:sz w:val="23"/>
          <w:szCs w:val="23"/>
        </w:rPr>
        <w:t>arrangement and</w:t>
      </w:r>
      <w:r w:rsidRPr="00B42735">
        <w:rPr>
          <w:rFonts w:ascii="Helvetica" w:hAnsi="Helvetica" w:cs="Helvetica"/>
          <w:sz w:val="23"/>
          <w:szCs w:val="23"/>
        </w:rPr>
        <w:t xml:space="preserve"> modalities of recovering the resources such as data, in case of any dispute on the contract or political </w:t>
      </w:r>
      <w:r w:rsidR="00F12B31" w:rsidRPr="00B42735">
        <w:rPr>
          <w:rFonts w:ascii="Helvetica" w:hAnsi="Helvetica" w:cs="Helvetica"/>
          <w:sz w:val="23"/>
          <w:szCs w:val="23"/>
        </w:rPr>
        <w:t>unrest</w:t>
      </w:r>
      <w:r w:rsidRPr="00B42735">
        <w:rPr>
          <w:rFonts w:ascii="Helvetica" w:hAnsi="Helvetica" w:cs="Helvetica"/>
          <w:sz w:val="23"/>
          <w:szCs w:val="23"/>
        </w:rPr>
        <w:t>;</w:t>
      </w:r>
    </w:p>
    <w:bookmarkEnd w:id="10"/>
    <w:p w14:paraId="2F44D3B7" w14:textId="77777777" w:rsidR="00F72F9D" w:rsidRPr="00B42735" w:rsidRDefault="00F72F9D" w:rsidP="00F72F9D">
      <w:pPr>
        <w:pStyle w:val="ListParagraph"/>
        <w:numPr>
          <w:ilvl w:val="0"/>
          <w:numId w:val="35"/>
        </w:numPr>
        <w:spacing w:before="100" w:beforeAutospacing="1" w:after="100" w:afterAutospacing="1" w:line="480" w:lineRule="auto"/>
        <w:jc w:val="both"/>
        <w:rPr>
          <w:rFonts w:ascii="Helvetica" w:hAnsi="Helvetica" w:cs="Helvetica"/>
          <w:sz w:val="23"/>
          <w:szCs w:val="23"/>
        </w:rPr>
      </w:pPr>
      <w:r w:rsidRPr="00B42735">
        <w:rPr>
          <w:rFonts w:ascii="Helvetica" w:hAnsi="Helvetica" w:cs="Helvetica"/>
          <w:sz w:val="23"/>
          <w:szCs w:val="23"/>
        </w:rPr>
        <w:t>cover</w:t>
      </w:r>
      <w:r w:rsidR="00BC6D55" w:rsidRPr="00B42735">
        <w:rPr>
          <w:rFonts w:ascii="Helvetica" w:hAnsi="Helvetica" w:cs="Helvetica"/>
          <w:sz w:val="23"/>
          <w:szCs w:val="23"/>
        </w:rPr>
        <w:t xml:space="preserve"> well-defined acquisition process with evaluation components such as terms of reference document, specification of requirements an</w:t>
      </w:r>
      <w:r w:rsidR="002D3C89" w:rsidRPr="00B42735">
        <w:rPr>
          <w:rFonts w:ascii="Helvetica" w:hAnsi="Helvetica" w:cs="Helvetica"/>
          <w:sz w:val="23"/>
          <w:szCs w:val="23"/>
        </w:rPr>
        <w:t>d evaluation of proposals;</w:t>
      </w:r>
    </w:p>
    <w:p w14:paraId="7E7AD796" w14:textId="77777777" w:rsidR="00AD293B" w:rsidRPr="00B42735" w:rsidRDefault="00F72F9D" w:rsidP="00AD293B">
      <w:pPr>
        <w:pStyle w:val="ListParagraph"/>
        <w:numPr>
          <w:ilvl w:val="0"/>
          <w:numId w:val="35"/>
        </w:numPr>
        <w:spacing w:before="100" w:beforeAutospacing="1" w:after="100" w:afterAutospacing="1" w:line="480" w:lineRule="auto"/>
        <w:jc w:val="both"/>
        <w:rPr>
          <w:rFonts w:ascii="Helvetica" w:hAnsi="Helvetica" w:cs="Helvetica"/>
          <w:sz w:val="23"/>
          <w:szCs w:val="23"/>
        </w:rPr>
      </w:pPr>
      <w:r w:rsidRPr="00B42735">
        <w:rPr>
          <w:rFonts w:ascii="Helvetica" w:hAnsi="Helvetica" w:cs="Helvetica"/>
          <w:sz w:val="23"/>
          <w:szCs w:val="23"/>
        </w:rPr>
        <w:t xml:space="preserve">provide for initial and periodic due diligence </w:t>
      </w:r>
      <w:r w:rsidR="003740F5" w:rsidRPr="00B42735">
        <w:rPr>
          <w:rFonts w:ascii="Helvetica" w:hAnsi="Helvetica" w:cs="Helvetica"/>
          <w:sz w:val="23"/>
          <w:szCs w:val="23"/>
        </w:rPr>
        <w:t xml:space="preserve">at least annually or more frequently in line with changes in circumstances </w:t>
      </w:r>
      <w:r w:rsidRPr="00B42735">
        <w:rPr>
          <w:rFonts w:ascii="Helvetica" w:hAnsi="Helvetica" w:cs="Helvetica"/>
          <w:sz w:val="23"/>
          <w:szCs w:val="23"/>
        </w:rPr>
        <w:t xml:space="preserve">on the cloud computing service provider; </w:t>
      </w:r>
    </w:p>
    <w:p w14:paraId="49AD99F7" w14:textId="1DE3FD64" w:rsidR="002D3C89" w:rsidRPr="00B42735" w:rsidRDefault="002D3C89" w:rsidP="00AD293B">
      <w:pPr>
        <w:pStyle w:val="ListParagraph"/>
        <w:numPr>
          <w:ilvl w:val="0"/>
          <w:numId w:val="35"/>
        </w:numPr>
        <w:spacing w:before="100" w:beforeAutospacing="1" w:after="100" w:afterAutospacing="1" w:line="480" w:lineRule="auto"/>
        <w:jc w:val="both"/>
        <w:rPr>
          <w:rFonts w:ascii="Helvetica" w:hAnsi="Helvetica" w:cs="Helvetica"/>
          <w:sz w:val="23"/>
          <w:szCs w:val="23"/>
        </w:rPr>
      </w:pPr>
      <w:r w:rsidRPr="00B42735">
        <w:rPr>
          <w:rFonts w:ascii="Helvetica" w:hAnsi="Helvetica" w:cs="Helvetica"/>
          <w:sz w:val="23"/>
          <w:szCs w:val="23"/>
        </w:rPr>
        <w:t xml:space="preserve">cover </w:t>
      </w:r>
      <w:r w:rsidR="00313153" w:rsidRPr="00B42735">
        <w:rPr>
          <w:rFonts w:ascii="Helvetica" w:hAnsi="Helvetica" w:cs="Helvetica"/>
          <w:sz w:val="23"/>
          <w:szCs w:val="23"/>
        </w:rPr>
        <w:t xml:space="preserve">the </w:t>
      </w:r>
      <w:r w:rsidR="009B52A4" w:rsidRPr="00B42735">
        <w:rPr>
          <w:rFonts w:ascii="Helvetica" w:hAnsi="Helvetica" w:cs="Helvetica"/>
          <w:sz w:val="23"/>
          <w:szCs w:val="23"/>
        </w:rPr>
        <w:t>financial service provider</w:t>
      </w:r>
      <w:r w:rsidRPr="00B42735">
        <w:rPr>
          <w:rFonts w:ascii="Helvetica" w:hAnsi="Helvetica" w:cs="Helvetica"/>
          <w:sz w:val="23"/>
          <w:szCs w:val="23"/>
        </w:rPr>
        <w:t xml:space="preserve">’s plan and implementation arrangements to maintain the continuity of its business in the event that </w:t>
      </w:r>
      <w:r w:rsidR="006F21F9" w:rsidRPr="00B42735">
        <w:rPr>
          <w:rFonts w:ascii="Helvetica" w:hAnsi="Helvetica" w:cs="Helvetica"/>
          <w:sz w:val="23"/>
          <w:szCs w:val="23"/>
        </w:rPr>
        <w:lastRenderedPageBreak/>
        <w:t>the provision of services by a cloud computing service</w:t>
      </w:r>
      <w:r w:rsidRPr="00B42735">
        <w:rPr>
          <w:rFonts w:ascii="Helvetica" w:hAnsi="Helvetica" w:cs="Helvetica"/>
          <w:sz w:val="23"/>
          <w:szCs w:val="23"/>
        </w:rPr>
        <w:t xml:space="preserve"> provider fails or deteriorates to </w:t>
      </w:r>
      <w:r w:rsidR="00313153" w:rsidRPr="00B42735">
        <w:rPr>
          <w:rFonts w:ascii="Helvetica" w:hAnsi="Helvetica" w:cs="Helvetica"/>
          <w:sz w:val="23"/>
          <w:szCs w:val="23"/>
        </w:rPr>
        <w:t xml:space="preserve">an unacceptable degree, or </w:t>
      </w:r>
      <w:r w:rsidRPr="00B42735">
        <w:rPr>
          <w:rFonts w:ascii="Helvetica" w:hAnsi="Helvetica" w:cs="Helvetica"/>
          <w:sz w:val="23"/>
          <w:szCs w:val="23"/>
        </w:rPr>
        <w:t>experiences other changes or problems;</w:t>
      </w:r>
    </w:p>
    <w:p w14:paraId="23F877F7" w14:textId="77777777" w:rsidR="002D3C89" w:rsidRPr="00B42735" w:rsidRDefault="002D3C89" w:rsidP="002D3C89">
      <w:pPr>
        <w:pStyle w:val="ListParagraph"/>
        <w:numPr>
          <w:ilvl w:val="0"/>
          <w:numId w:val="35"/>
        </w:numPr>
        <w:spacing w:before="100" w:beforeAutospacing="1" w:after="100" w:afterAutospacing="1" w:line="480" w:lineRule="auto"/>
        <w:jc w:val="both"/>
        <w:rPr>
          <w:rFonts w:ascii="Helvetica" w:hAnsi="Helvetica" w:cs="Helvetica"/>
          <w:sz w:val="23"/>
          <w:szCs w:val="23"/>
        </w:rPr>
      </w:pPr>
      <w:r w:rsidRPr="00B42735">
        <w:rPr>
          <w:rFonts w:ascii="Helvetica" w:hAnsi="Helvetica" w:cs="Helvetica"/>
          <w:sz w:val="23"/>
          <w:szCs w:val="23"/>
        </w:rPr>
        <w:t>include some form of contingency planning and the establishment of a clearly defined exit strategy, evaluated against the costs and benefits of such planning; and</w:t>
      </w:r>
    </w:p>
    <w:p w14:paraId="0E1F1367" w14:textId="4E7C986E" w:rsidR="002D3C89" w:rsidRPr="00B42735" w:rsidRDefault="002D3C89" w:rsidP="002D3C89">
      <w:pPr>
        <w:pStyle w:val="ListParagraph"/>
        <w:numPr>
          <w:ilvl w:val="0"/>
          <w:numId w:val="35"/>
        </w:numPr>
        <w:spacing w:before="100" w:beforeAutospacing="1" w:after="100" w:afterAutospacing="1" w:line="480" w:lineRule="auto"/>
        <w:jc w:val="both"/>
        <w:rPr>
          <w:rFonts w:ascii="Helvetica" w:hAnsi="Helvetica" w:cs="Helvetica"/>
          <w:sz w:val="23"/>
          <w:szCs w:val="23"/>
        </w:rPr>
      </w:pPr>
      <w:proofErr w:type="gramStart"/>
      <w:r w:rsidRPr="00B42735">
        <w:rPr>
          <w:rFonts w:ascii="Helvetica" w:hAnsi="Helvetica" w:cs="Helvetica"/>
          <w:sz w:val="23"/>
          <w:szCs w:val="23"/>
        </w:rPr>
        <w:t>require</w:t>
      </w:r>
      <w:proofErr w:type="gramEnd"/>
      <w:r w:rsidRPr="00B42735">
        <w:rPr>
          <w:rFonts w:ascii="Helvetica" w:hAnsi="Helvetica" w:cs="Helvetica"/>
          <w:sz w:val="23"/>
          <w:szCs w:val="23"/>
        </w:rPr>
        <w:t xml:space="preserve"> </w:t>
      </w:r>
      <w:r w:rsidR="00681CEF" w:rsidRPr="00B42735">
        <w:rPr>
          <w:rFonts w:ascii="Helvetica" w:hAnsi="Helvetica" w:cs="Helvetica"/>
          <w:sz w:val="23"/>
          <w:szCs w:val="23"/>
        </w:rPr>
        <w:t>the</w:t>
      </w:r>
      <w:r w:rsidRPr="00B42735">
        <w:rPr>
          <w:rFonts w:ascii="Helvetica" w:hAnsi="Helvetica" w:cs="Helvetica"/>
          <w:sz w:val="23"/>
          <w:szCs w:val="23"/>
        </w:rPr>
        <w:t xml:space="preserve"> </w:t>
      </w:r>
      <w:r w:rsidR="003740F5" w:rsidRPr="00B42735">
        <w:rPr>
          <w:rFonts w:ascii="Helvetica" w:hAnsi="Helvetica" w:cs="Helvetica"/>
          <w:sz w:val="23"/>
          <w:szCs w:val="23"/>
        </w:rPr>
        <w:t>financial service provider</w:t>
      </w:r>
      <w:r w:rsidRPr="00B42735">
        <w:rPr>
          <w:rFonts w:ascii="Helvetica" w:hAnsi="Helvetica" w:cs="Helvetica"/>
          <w:sz w:val="23"/>
          <w:szCs w:val="23"/>
        </w:rPr>
        <w:t xml:space="preserve"> to manage the risks associated with its </w:t>
      </w:r>
      <w:r w:rsidR="006F21F9" w:rsidRPr="00B42735">
        <w:rPr>
          <w:rFonts w:ascii="Helvetica" w:hAnsi="Helvetica" w:cs="Helvetica"/>
          <w:sz w:val="23"/>
          <w:szCs w:val="23"/>
        </w:rPr>
        <w:t>cloud computing</w:t>
      </w:r>
      <w:r w:rsidRPr="00B42735">
        <w:rPr>
          <w:rFonts w:ascii="Helvetica" w:hAnsi="Helvetica" w:cs="Helvetica"/>
          <w:sz w:val="23"/>
          <w:szCs w:val="23"/>
        </w:rPr>
        <w:t xml:space="preserve"> arrangements. </w:t>
      </w:r>
    </w:p>
    <w:p w14:paraId="593813A2" w14:textId="52CA8B29" w:rsidR="00AD293B" w:rsidRPr="00B42735" w:rsidRDefault="002D3C89" w:rsidP="00AD293B">
      <w:pPr>
        <w:pStyle w:val="ListParagraph"/>
        <w:numPr>
          <w:ilvl w:val="0"/>
          <w:numId w:val="37"/>
        </w:numPr>
        <w:spacing w:before="100" w:beforeAutospacing="1" w:after="100" w:afterAutospacing="1" w:line="480" w:lineRule="auto"/>
        <w:jc w:val="both"/>
        <w:rPr>
          <w:rFonts w:ascii="Helvetica" w:hAnsi="Helvetica" w:cs="Helvetica"/>
          <w:sz w:val="23"/>
          <w:szCs w:val="23"/>
        </w:rPr>
      </w:pPr>
      <w:r w:rsidRPr="00B42735">
        <w:rPr>
          <w:rFonts w:ascii="Helvetica" w:hAnsi="Helvetica" w:cs="Helvetica"/>
          <w:sz w:val="23"/>
          <w:szCs w:val="23"/>
        </w:rPr>
        <w:t xml:space="preserve">A </w:t>
      </w:r>
      <w:r w:rsidR="003740F5" w:rsidRPr="00B42735">
        <w:rPr>
          <w:rFonts w:ascii="Helvetica" w:hAnsi="Helvetica" w:cs="Helvetica"/>
          <w:sz w:val="23"/>
          <w:szCs w:val="23"/>
        </w:rPr>
        <w:t>financial service provider</w:t>
      </w:r>
      <w:r w:rsidRPr="00B42735">
        <w:rPr>
          <w:rFonts w:ascii="Helvetica" w:hAnsi="Helvetica" w:cs="Helvetica"/>
          <w:sz w:val="23"/>
          <w:szCs w:val="23"/>
        </w:rPr>
        <w:t xml:space="preserve"> shall submit the </w:t>
      </w:r>
      <w:r w:rsidR="006F21F9" w:rsidRPr="00B42735">
        <w:rPr>
          <w:rFonts w:ascii="Helvetica" w:hAnsi="Helvetica" w:cs="Helvetica"/>
          <w:sz w:val="23"/>
          <w:szCs w:val="23"/>
        </w:rPr>
        <w:t>cloud computing</w:t>
      </w:r>
      <w:r w:rsidRPr="00B42735">
        <w:rPr>
          <w:rFonts w:ascii="Helvetica" w:hAnsi="Helvetica" w:cs="Helvetica"/>
          <w:sz w:val="23"/>
          <w:szCs w:val="23"/>
        </w:rPr>
        <w:t xml:space="preserve"> policy to the Bank for clearance before its implementation.</w:t>
      </w:r>
      <w:r w:rsidR="006E57AF" w:rsidRPr="00B42735">
        <w:rPr>
          <w:rFonts w:ascii="Helvetica" w:hAnsi="Helvetica" w:cs="Helvetica"/>
          <w:sz w:val="23"/>
          <w:szCs w:val="23"/>
        </w:rPr>
        <w:t xml:space="preserve"> </w:t>
      </w:r>
    </w:p>
    <w:p w14:paraId="418E06A7" w14:textId="38D85225" w:rsidR="00F04C21" w:rsidRPr="00B42735" w:rsidRDefault="00F04C21" w:rsidP="00F04C21">
      <w:pPr>
        <w:pStyle w:val="Heading1"/>
        <w:spacing w:before="0" w:line="240" w:lineRule="auto"/>
        <w:jc w:val="center"/>
        <w:rPr>
          <w:rFonts w:ascii="Helvetica" w:hAnsi="Helvetica" w:cs="Helvetica"/>
          <w:b/>
          <w:color w:val="auto"/>
          <w:sz w:val="23"/>
          <w:szCs w:val="23"/>
        </w:rPr>
      </w:pPr>
      <w:bookmarkStart w:id="11" w:name="_Toc204333392"/>
      <w:r w:rsidRPr="00B42735">
        <w:rPr>
          <w:rFonts w:ascii="Helvetica" w:hAnsi="Helvetica" w:cs="Helvetica"/>
          <w:b/>
          <w:color w:val="auto"/>
          <w:sz w:val="23"/>
          <w:szCs w:val="23"/>
        </w:rPr>
        <w:t>PART V</w:t>
      </w:r>
      <w:bookmarkEnd w:id="11"/>
      <w:r w:rsidRPr="00B42735">
        <w:rPr>
          <w:rFonts w:ascii="Helvetica" w:hAnsi="Helvetica" w:cs="Helvetica"/>
          <w:b/>
          <w:color w:val="auto"/>
          <w:sz w:val="23"/>
          <w:szCs w:val="23"/>
        </w:rPr>
        <w:t xml:space="preserve"> </w:t>
      </w:r>
    </w:p>
    <w:p w14:paraId="00A20705" w14:textId="75BE5FB5" w:rsidR="00F04C21" w:rsidRPr="00B42735" w:rsidRDefault="00F04C21" w:rsidP="00F04C21">
      <w:pPr>
        <w:pStyle w:val="Heading2"/>
        <w:jc w:val="center"/>
        <w:rPr>
          <w:rFonts w:ascii="Helvetica" w:hAnsi="Helvetica" w:cs="Helvetica"/>
          <w:b/>
          <w:color w:val="000000" w:themeColor="text1"/>
          <w:sz w:val="23"/>
          <w:szCs w:val="23"/>
        </w:rPr>
      </w:pPr>
      <w:bookmarkStart w:id="12" w:name="_Toc204333393"/>
      <w:r w:rsidRPr="00B42735">
        <w:rPr>
          <w:rFonts w:ascii="Helvetica" w:hAnsi="Helvetica" w:cs="Helvetica"/>
          <w:b/>
          <w:color w:val="000000" w:themeColor="text1"/>
          <w:sz w:val="23"/>
          <w:szCs w:val="23"/>
        </w:rPr>
        <w:t>General Provision</w:t>
      </w:r>
      <w:bookmarkEnd w:id="12"/>
    </w:p>
    <w:p w14:paraId="142E23CD" w14:textId="77777777" w:rsidR="0044623B" w:rsidRPr="00B42735" w:rsidRDefault="0044623B" w:rsidP="0044623B">
      <w:pPr>
        <w:pStyle w:val="ListParagraph"/>
        <w:numPr>
          <w:ilvl w:val="0"/>
          <w:numId w:val="37"/>
        </w:numPr>
        <w:spacing w:before="100" w:beforeAutospacing="1" w:after="100" w:afterAutospacing="1" w:line="480" w:lineRule="auto"/>
        <w:jc w:val="both"/>
        <w:rPr>
          <w:rFonts w:ascii="Helvetica" w:hAnsi="Helvetica" w:cs="Helvetica"/>
          <w:sz w:val="23"/>
          <w:szCs w:val="23"/>
        </w:rPr>
      </w:pPr>
      <w:r w:rsidRPr="00B42735">
        <w:rPr>
          <w:rFonts w:ascii="Helvetica" w:hAnsi="Helvetica" w:cs="Helvetica"/>
          <w:sz w:val="23"/>
          <w:szCs w:val="23"/>
        </w:rPr>
        <w:t xml:space="preserve">Without prejudice to the other penalties and actions prescribed by the Act, the Bank may impose one or more of the following sanctions where any of the provisions herein are contravened: - </w:t>
      </w:r>
    </w:p>
    <w:p w14:paraId="69713CF1" w14:textId="77777777" w:rsidR="0044623B" w:rsidRPr="00B42735" w:rsidRDefault="0044623B" w:rsidP="0044623B">
      <w:pPr>
        <w:pStyle w:val="ListParagraph"/>
        <w:numPr>
          <w:ilvl w:val="0"/>
          <w:numId w:val="41"/>
        </w:numPr>
        <w:spacing w:before="100" w:beforeAutospacing="1" w:after="100" w:afterAutospacing="1" w:line="480" w:lineRule="auto"/>
        <w:jc w:val="both"/>
        <w:rPr>
          <w:rFonts w:ascii="Helvetica" w:hAnsi="Helvetica" w:cs="Helvetica"/>
          <w:sz w:val="23"/>
          <w:szCs w:val="23"/>
        </w:rPr>
      </w:pPr>
      <w:r w:rsidRPr="00B42735">
        <w:rPr>
          <w:rFonts w:ascii="Helvetica" w:hAnsi="Helvetica" w:cs="Helvetica"/>
          <w:sz w:val="23"/>
          <w:szCs w:val="23"/>
        </w:rPr>
        <w:t xml:space="preserve">civil money penalty on the financial service provider or directors, officers or employees responsible for non-compliance in such amounts as may be determined by the Bank; </w:t>
      </w:r>
    </w:p>
    <w:p w14:paraId="03ED487D" w14:textId="77777777" w:rsidR="0044623B" w:rsidRPr="00B42735" w:rsidRDefault="0044623B" w:rsidP="0044623B">
      <w:pPr>
        <w:pStyle w:val="ListParagraph"/>
        <w:numPr>
          <w:ilvl w:val="0"/>
          <w:numId w:val="41"/>
        </w:numPr>
        <w:spacing w:before="100" w:beforeAutospacing="1" w:after="100" w:afterAutospacing="1" w:line="480" w:lineRule="auto"/>
        <w:jc w:val="both"/>
        <w:rPr>
          <w:rFonts w:ascii="Helvetica" w:hAnsi="Helvetica" w:cs="Helvetica"/>
          <w:sz w:val="23"/>
          <w:szCs w:val="23"/>
        </w:rPr>
      </w:pPr>
      <w:r w:rsidRPr="00B42735">
        <w:rPr>
          <w:rFonts w:ascii="Helvetica" w:hAnsi="Helvetica" w:cs="Helvetica"/>
          <w:sz w:val="23"/>
          <w:szCs w:val="23"/>
        </w:rPr>
        <w:t xml:space="preserve">prohibition from engaging in cloud computing arrangements; </w:t>
      </w:r>
    </w:p>
    <w:p w14:paraId="0F57D25B" w14:textId="77777777" w:rsidR="0044623B" w:rsidRPr="00B42735" w:rsidRDefault="0044623B" w:rsidP="0044623B">
      <w:pPr>
        <w:pStyle w:val="ListParagraph"/>
        <w:numPr>
          <w:ilvl w:val="0"/>
          <w:numId w:val="41"/>
        </w:numPr>
        <w:spacing w:before="100" w:beforeAutospacing="1" w:after="100" w:afterAutospacing="1" w:line="480" w:lineRule="auto"/>
        <w:jc w:val="both"/>
        <w:rPr>
          <w:rFonts w:ascii="Helvetica" w:hAnsi="Helvetica" w:cs="Helvetica"/>
          <w:sz w:val="23"/>
          <w:szCs w:val="23"/>
        </w:rPr>
      </w:pPr>
      <w:r w:rsidRPr="00B42735">
        <w:rPr>
          <w:rFonts w:ascii="Helvetica" w:hAnsi="Helvetica" w:cs="Helvetica"/>
          <w:sz w:val="23"/>
          <w:szCs w:val="23"/>
        </w:rPr>
        <w:t xml:space="preserve">suspension of access to the credit facilities of the Bank; </w:t>
      </w:r>
    </w:p>
    <w:p w14:paraId="3317098D" w14:textId="77777777" w:rsidR="0044623B" w:rsidRPr="00B42735" w:rsidRDefault="0044623B" w:rsidP="0044623B">
      <w:pPr>
        <w:pStyle w:val="ListParagraph"/>
        <w:numPr>
          <w:ilvl w:val="0"/>
          <w:numId w:val="41"/>
        </w:numPr>
        <w:spacing w:before="100" w:beforeAutospacing="1" w:after="100" w:afterAutospacing="1" w:line="480" w:lineRule="auto"/>
        <w:jc w:val="both"/>
        <w:rPr>
          <w:rFonts w:ascii="Helvetica" w:hAnsi="Helvetica" w:cs="Helvetica"/>
          <w:sz w:val="23"/>
          <w:szCs w:val="23"/>
        </w:rPr>
      </w:pPr>
      <w:r w:rsidRPr="00B42735">
        <w:rPr>
          <w:rFonts w:ascii="Helvetica" w:hAnsi="Helvetica" w:cs="Helvetica"/>
          <w:sz w:val="23"/>
          <w:szCs w:val="23"/>
        </w:rPr>
        <w:t xml:space="preserve">suspension of lending and investment operations; </w:t>
      </w:r>
    </w:p>
    <w:p w14:paraId="35FF5157" w14:textId="77777777" w:rsidR="0044623B" w:rsidRPr="00B42735" w:rsidRDefault="0044623B" w:rsidP="0044623B">
      <w:pPr>
        <w:pStyle w:val="ListParagraph"/>
        <w:numPr>
          <w:ilvl w:val="0"/>
          <w:numId w:val="41"/>
        </w:numPr>
        <w:spacing w:before="100" w:beforeAutospacing="1" w:after="100" w:afterAutospacing="1" w:line="480" w:lineRule="auto"/>
        <w:jc w:val="both"/>
        <w:rPr>
          <w:rFonts w:ascii="Helvetica" w:hAnsi="Helvetica" w:cs="Helvetica"/>
          <w:sz w:val="23"/>
          <w:szCs w:val="23"/>
        </w:rPr>
      </w:pPr>
      <w:r w:rsidRPr="00B42735">
        <w:rPr>
          <w:rFonts w:ascii="Helvetica" w:hAnsi="Helvetica" w:cs="Helvetica"/>
          <w:sz w:val="23"/>
          <w:szCs w:val="23"/>
        </w:rPr>
        <w:t xml:space="preserve">suspension of capital expenditure; </w:t>
      </w:r>
    </w:p>
    <w:p w14:paraId="7E9283B4" w14:textId="77777777" w:rsidR="0044623B" w:rsidRPr="00B42735" w:rsidRDefault="0044623B" w:rsidP="0044623B">
      <w:pPr>
        <w:pStyle w:val="ListParagraph"/>
        <w:numPr>
          <w:ilvl w:val="0"/>
          <w:numId w:val="41"/>
        </w:numPr>
        <w:spacing w:before="100" w:beforeAutospacing="1" w:after="100" w:afterAutospacing="1" w:line="480" w:lineRule="auto"/>
        <w:jc w:val="both"/>
        <w:rPr>
          <w:rFonts w:ascii="Helvetica" w:hAnsi="Helvetica" w:cs="Helvetica"/>
          <w:sz w:val="23"/>
          <w:szCs w:val="23"/>
        </w:rPr>
      </w:pPr>
      <w:r w:rsidRPr="00B42735">
        <w:rPr>
          <w:rFonts w:ascii="Helvetica" w:hAnsi="Helvetica" w:cs="Helvetica"/>
          <w:sz w:val="23"/>
          <w:szCs w:val="23"/>
        </w:rPr>
        <w:t xml:space="preserve">suspension of the privilege to accept new deposits; </w:t>
      </w:r>
    </w:p>
    <w:p w14:paraId="1988F907" w14:textId="77777777" w:rsidR="0044623B" w:rsidRPr="00B42735" w:rsidRDefault="0044623B" w:rsidP="0044623B">
      <w:pPr>
        <w:pStyle w:val="ListParagraph"/>
        <w:numPr>
          <w:ilvl w:val="0"/>
          <w:numId w:val="41"/>
        </w:numPr>
        <w:spacing w:before="100" w:beforeAutospacing="1" w:after="100" w:afterAutospacing="1" w:line="480" w:lineRule="auto"/>
        <w:jc w:val="both"/>
        <w:rPr>
          <w:rFonts w:ascii="Helvetica" w:hAnsi="Helvetica" w:cs="Helvetica"/>
          <w:sz w:val="23"/>
          <w:szCs w:val="23"/>
        </w:rPr>
      </w:pPr>
      <w:r w:rsidRPr="00B42735">
        <w:rPr>
          <w:rFonts w:ascii="Helvetica" w:hAnsi="Helvetica" w:cs="Helvetica"/>
          <w:sz w:val="23"/>
          <w:szCs w:val="23"/>
        </w:rPr>
        <w:lastRenderedPageBreak/>
        <w:t xml:space="preserve">suspension from office of the defaulting director, officer or employee; </w:t>
      </w:r>
    </w:p>
    <w:p w14:paraId="21E45978" w14:textId="77777777" w:rsidR="0044623B" w:rsidRPr="00B42735" w:rsidRDefault="0044623B" w:rsidP="0044623B">
      <w:pPr>
        <w:pStyle w:val="ListParagraph"/>
        <w:numPr>
          <w:ilvl w:val="0"/>
          <w:numId w:val="41"/>
        </w:numPr>
        <w:spacing w:before="100" w:beforeAutospacing="1" w:after="100" w:afterAutospacing="1" w:line="480" w:lineRule="auto"/>
        <w:jc w:val="both"/>
        <w:rPr>
          <w:rFonts w:ascii="Helvetica" w:hAnsi="Helvetica" w:cs="Helvetica"/>
          <w:sz w:val="23"/>
          <w:szCs w:val="23"/>
        </w:rPr>
      </w:pPr>
      <w:r w:rsidRPr="00B42735">
        <w:rPr>
          <w:rFonts w:ascii="Helvetica" w:hAnsi="Helvetica" w:cs="Helvetica"/>
          <w:sz w:val="23"/>
          <w:szCs w:val="23"/>
        </w:rPr>
        <w:t>disqualification from holding any position or office in any financial service provider regulated and supervised by the Bank of Tanzania; and</w:t>
      </w:r>
    </w:p>
    <w:p w14:paraId="5756170D" w14:textId="70DB2341" w:rsidR="00AD293B" w:rsidRPr="00B42735" w:rsidRDefault="0044623B" w:rsidP="0044623B">
      <w:pPr>
        <w:pStyle w:val="ListParagraph"/>
        <w:numPr>
          <w:ilvl w:val="0"/>
          <w:numId w:val="41"/>
        </w:numPr>
        <w:spacing w:before="100" w:beforeAutospacing="1" w:after="100" w:afterAutospacing="1" w:line="480" w:lineRule="auto"/>
        <w:jc w:val="both"/>
        <w:rPr>
          <w:rFonts w:ascii="Helvetica" w:hAnsi="Helvetica" w:cs="Helvetica"/>
          <w:sz w:val="23"/>
          <w:szCs w:val="23"/>
        </w:rPr>
      </w:pPr>
      <w:proofErr w:type="gramStart"/>
      <w:r w:rsidRPr="00B42735">
        <w:rPr>
          <w:rFonts w:ascii="Helvetica" w:hAnsi="Helvetica" w:cs="Helvetica"/>
          <w:sz w:val="23"/>
          <w:szCs w:val="23"/>
        </w:rPr>
        <w:t>revocation</w:t>
      </w:r>
      <w:proofErr w:type="gramEnd"/>
      <w:r w:rsidRPr="00B42735">
        <w:rPr>
          <w:rFonts w:ascii="Helvetica" w:hAnsi="Helvetica" w:cs="Helvetica"/>
          <w:sz w:val="23"/>
          <w:szCs w:val="23"/>
        </w:rPr>
        <w:t xml:space="preserve"> of license issued by the Bank.</w:t>
      </w:r>
    </w:p>
    <w:p w14:paraId="5AB7F5F9" w14:textId="38F9E25E" w:rsidR="00340D38" w:rsidRPr="00B42735" w:rsidRDefault="00340D38" w:rsidP="00340D38">
      <w:pPr>
        <w:pStyle w:val="ListParagraph"/>
        <w:numPr>
          <w:ilvl w:val="0"/>
          <w:numId w:val="37"/>
        </w:numPr>
        <w:spacing w:before="100" w:beforeAutospacing="1" w:after="100" w:afterAutospacing="1" w:line="480" w:lineRule="auto"/>
        <w:jc w:val="both"/>
        <w:rPr>
          <w:rFonts w:ascii="Helvetica" w:hAnsi="Helvetica" w:cs="Helvetica"/>
          <w:sz w:val="23"/>
          <w:szCs w:val="23"/>
        </w:rPr>
      </w:pPr>
      <w:r w:rsidRPr="00B42735">
        <w:rPr>
          <w:rFonts w:ascii="Helvetica" w:hAnsi="Helvetica" w:cs="Helvetica"/>
          <w:sz w:val="23"/>
          <w:szCs w:val="23"/>
        </w:rPr>
        <w:t>Cloud Computing Guidelines for Financial Service Providers, 2023 are hereby dis-applied.</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3157"/>
      </w:tblGrid>
      <w:tr w:rsidR="00AD293B" w:rsidRPr="00B42735" w14:paraId="401543EC" w14:textId="77777777" w:rsidTr="001F428C">
        <w:tc>
          <w:tcPr>
            <w:tcW w:w="5387" w:type="dxa"/>
          </w:tcPr>
          <w:p w14:paraId="6C800F6E" w14:textId="77777777" w:rsidR="00AD293B" w:rsidRPr="00B42735" w:rsidRDefault="00AD293B" w:rsidP="00AD293B">
            <w:pPr>
              <w:spacing w:before="100" w:beforeAutospacing="1" w:after="100" w:afterAutospacing="1" w:line="480" w:lineRule="auto"/>
              <w:jc w:val="both"/>
              <w:rPr>
                <w:rFonts w:ascii="Helvetica" w:hAnsi="Helvetica" w:cs="Helvetica"/>
                <w:sz w:val="23"/>
                <w:szCs w:val="23"/>
              </w:rPr>
            </w:pPr>
            <w:r w:rsidRPr="00B42735">
              <w:rPr>
                <w:rFonts w:ascii="Helvetica" w:hAnsi="Helvetica" w:cs="Helvetica"/>
                <w:sz w:val="23"/>
                <w:szCs w:val="23"/>
              </w:rPr>
              <w:t xml:space="preserve">Dodoma, </w:t>
            </w:r>
          </w:p>
        </w:tc>
        <w:tc>
          <w:tcPr>
            <w:tcW w:w="3157" w:type="dxa"/>
          </w:tcPr>
          <w:p w14:paraId="07DCE3A1" w14:textId="77777777" w:rsidR="00AD293B" w:rsidRPr="00B42735" w:rsidRDefault="00AD293B" w:rsidP="00AD293B">
            <w:pPr>
              <w:spacing w:before="100" w:beforeAutospacing="1" w:after="100" w:afterAutospacing="1" w:line="480" w:lineRule="auto"/>
              <w:jc w:val="both"/>
              <w:rPr>
                <w:rFonts w:ascii="Helvetica" w:hAnsi="Helvetica" w:cs="Helvetica"/>
                <w:sz w:val="23"/>
                <w:szCs w:val="23"/>
              </w:rPr>
            </w:pPr>
            <w:r w:rsidRPr="00B42735">
              <w:rPr>
                <w:rFonts w:ascii="Helvetica" w:hAnsi="Helvetica" w:cs="Helvetica"/>
                <w:sz w:val="23"/>
                <w:szCs w:val="23"/>
              </w:rPr>
              <w:t xml:space="preserve">Emmanuel </w:t>
            </w:r>
            <w:proofErr w:type="spellStart"/>
            <w:r w:rsidRPr="00B42735">
              <w:rPr>
                <w:rFonts w:ascii="Helvetica" w:hAnsi="Helvetica" w:cs="Helvetica"/>
                <w:sz w:val="23"/>
                <w:szCs w:val="23"/>
              </w:rPr>
              <w:t>Mpawe</w:t>
            </w:r>
            <w:proofErr w:type="spellEnd"/>
            <w:r w:rsidRPr="00B42735">
              <w:rPr>
                <w:rFonts w:ascii="Helvetica" w:hAnsi="Helvetica" w:cs="Helvetica"/>
                <w:sz w:val="23"/>
                <w:szCs w:val="23"/>
              </w:rPr>
              <w:t xml:space="preserve"> </w:t>
            </w:r>
            <w:proofErr w:type="spellStart"/>
            <w:r w:rsidRPr="00B42735">
              <w:rPr>
                <w:rFonts w:ascii="Helvetica" w:hAnsi="Helvetica" w:cs="Helvetica"/>
                <w:sz w:val="23"/>
                <w:szCs w:val="23"/>
              </w:rPr>
              <w:t>Tutuba</w:t>
            </w:r>
            <w:proofErr w:type="spellEnd"/>
          </w:p>
        </w:tc>
      </w:tr>
      <w:tr w:rsidR="00AD293B" w:rsidRPr="00AD293B" w14:paraId="60B8375D" w14:textId="77777777" w:rsidTr="001F428C">
        <w:tc>
          <w:tcPr>
            <w:tcW w:w="5387" w:type="dxa"/>
          </w:tcPr>
          <w:p w14:paraId="0ADB8390" w14:textId="0F9F189C" w:rsidR="00AD293B" w:rsidRPr="00B42735" w:rsidRDefault="00AD293B" w:rsidP="0078101E">
            <w:pPr>
              <w:spacing w:before="100" w:beforeAutospacing="1" w:after="100" w:afterAutospacing="1" w:line="480" w:lineRule="auto"/>
              <w:jc w:val="both"/>
              <w:rPr>
                <w:rFonts w:ascii="Helvetica" w:hAnsi="Helvetica" w:cs="Helvetica"/>
                <w:sz w:val="23"/>
                <w:szCs w:val="23"/>
              </w:rPr>
            </w:pPr>
            <w:r w:rsidRPr="00B42735">
              <w:rPr>
                <w:rFonts w:ascii="Helvetica" w:hAnsi="Helvetica" w:cs="Helvetica"/>
                <w:sz w:val="23"/>
                <w:szCs w:val="23"/>
              </w:rPr>
              <w:t>____/____ /202</w:t>
            </w:r>
            <w:r w:rsidR="0078101E" w:rsidRPr="00B42735">
              <w:rPr>
                <w:rFonts w:ascii="Helvetica" w:hAnsi="Helvetica" w:cs="Helvetica"/>
                <w:sz w:val="23"/>
                <w:szCs w:val="23"/>
              </w:rPr>
              <w:t>5</w:t>
            </w:r>
          </w:p>
        </w:tc>
        <w:tc>
          <w:tcPr>
            <w:tcW w:w="3157" w:type="dxa"/>
          </w:tcPr>
          <w:p w14:paraId="2252E216" w14:textId="77777777" w:rsidR="00AD293B" w:rsidRPr="00AD293B" w:rsidRDefault="00AD293B" w:rsidP="00AD293B">
            <w:pPr>
              <w:spacing w:before="100" w:beforeAutospacing="1" w:after="100" w:afterAutospacing="1" w:line="480" w:lineRule="auto"/>
              <w:jc w:val="both"/>
              <w:rPr>
                <w:rFonts w:ascii="Helvetica" w:hAnsi="Helvetica" w:cs="Helvetica"/>
                <w:sz w:val="23"/>
                <w:szCs w:val="23"/>
              </w:rPr>
            </w:pPr>
            <w:r w:rsidRPr="00B42735">
              <w:rPr>
                <w:rFonts w:ascii="Helvetica" w:hAnsi="Helvetica" w:cs="Helvetica"/>
                <w:sz w:val="23"/>
                <w:szCs w:val="23"/>
              </w:rPr>
              <w:t>Governor</w:t>
            </w:r>
            <w:bookmarkStart w:id="13" w:name="_GoBack"/>
            <w:bookmarkEnd w:id="13"/>
          </w:p>
        </w:tc>
      </w:tr>
    </w:tbl>
    <w:p w14:paraId="1630CEAB" w14:textId="77777777" w:rsidR="00AD293B" w:rsidRPr="00AD293B" w:rsidRDefault="00AD293B" w:rsidP="00AD293B">
      <w:pPr>
        <w:spacing w:before="100" w:beforeAutospacing="1" w:after="100" w:afterAutospacing="1" w:line="480" w:lineRule="auto"/>
        <w:jc w:val="both"/>
        <w:rPr>
          <w:rFonts w:ascii="Helvetica" w:hAnsi="Helvetica" w:cs="Helvetica"/>
          <w:sz w:val="23"/>
          <w:szCs w:val="23"/>
        </w:rPr>
      </w:pPr>
    </w:p>
    <w:sectPr w:rsidR="00AD293B" w:rsidRPr="00AD293B" w:rsidSect="009C6C0E">
      <w:pgSz w:w="12240" w:h="15840"/>
      <w:pgMar w:top="2268" w:right="1418" w:bottom="1418" w:left="2268"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3799DC" w14:textId="77777777" w:rsidR="005F0096" w:rsidRDefault="005F0096" w:rsidP="002D0AB7">
      <w:pPr>
        <w:spacing w:after="0" w:line="240" w:lineRule="auto"/>
      </w:pPr>
      <w:r>
        <w:separator/>
      </w:r>
    </w:p>
  </w:endnote>
  <w:endnote w:type="continuationSeparator" w:id="0">
    <w:p w14:paraId="327A0F25" w14:textId="77777777" w:rsidR="005F0096" w:rsidRDefault="005F0096" w:rsidP="002D0A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0B0EAB" w14:textId="77777777" w:rsidR="002E73C1" w:rsidRDefault="002E73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5979654"/>
      <w:docPartObj>
        <w:docPartGallery w:val="Page Numbers (Bottom of Page)"/>
        <w:docPartUnique/>
      </w:docPartObj>
    </w:sdtPr>
    <w:sdtEndPr>
      <w:rPr>
        <w:rFonts w:ascii="Times New Roman" w:hAnsi="Times New Roman" w:cs="Times New Roman"/>
        <w:noProof/>
        <w:sz w:val="24"/>
      </w:rPr>
    </w:sdtEndPr>
    <w:sdtContent>
      <w:p w14:paraId="485598E1" w14:textId="7C39A964" w:rsidR="004F1F14" w:rsidRPr="006C028A" w:rsidRDefault="004F1F14" w:rsidP="006C028A">
        <w:pPr>
          <w:pStyle w:val="Footer"/>
          <w:jc w:val="right"/>
          <w:rPr>
            <w:rFonts w:ascii="Times New Roman" w:hAnsi="Times New Roman" w:cs="Times New Roman"/>
            <w:sz w:val="24"/>
          </w:rPr>
        </w:pPr>
        <w:r w:rsidRPr="006C028A">
          <w:rPr>
            <w:rFonts w:ascii="Times New Roman" w:hAnsi="Times New Roman" w:cs="Times New Roman"/>
            <w:sz w:val="24"/>
          </w:rPr>
          <w:fldChar w:fldCharType="begin"/>
        </w:r>
        <w:r w:rsidRPr="006C028A">
          <w:rPr>
            <w:rFonts w:ascii="Times New Roman" w:hAnsi="Times New Roman" w:cs="Times New Roman"/>
            <w:sz w:val="24"/>
          </w:rPr>
          <w:instrText xml:space="preserve"> PAGE   \* MERGEFORMAT </w:instrText>
        </w:r>
        <w:r w:rsidRPr="006C028A">
          <w:rPr>
            <w:rFonts w:ascii="Times New Roman" w:hAnsi="Times New Roman" w:cs="Times New Roman"/>
            <w:sz w:val="24"/>
          </w:rPr>
          <w:fldChar w:fldCharType="separate"/>
        </w:r>
        <w:r w:rsidR="00B42735">
          <w:rPr>
            <w:rFonts w:ascii="Times New Roman" w:hAnsi="Times New Roman" w:cs="Times New Roman"/>
            <w:noProof/>
            <w:sz w:val="24"/>
          </w:rPr>
          <w:t>11</w:t>
        </w:r>
        <w:r w:rsidRPr="006C028A">
          <w:rPr>
            <w:rFonts w:ascii="Times New Roman" w:hAnsi="Times New Roman" w:cs="Times New Roman"/>
            <w:noProof/>
            <w:sz w:val="24"/>
          </w:rPr>
          <w:fldChar w:fldCharType="end"/>
        </w:r>
      </w:p>
    </w:sdtContent>
  </w:sdt>
  <w:p w14:paraId="16D6D74B" w14:textId="77777777" w:rsidR="004F1F14" w:rsidRDefault="004F1F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0CC811" w14:textId="77777777" w:rsidR="004F1F14" w:rsidRPr="006C028A" w:rsidRDefault="004F1F14">
    <w:pPr>
      <w:pStyle w:val="Footer"/>
      <w:jc w:val="right"/>
      <w:rPr>
        <w:rFonts w:ascii="Times New Roman" w:hAnsi="Times New Roman" w:cs="Times New Roman"/>
      </w:rPr>
    </w:pPr>
  </w:p>
  <w:p w14:paraId="0664209A" w14:textId="77777777" w:rsidR="004F1F14" w:rsidRDefault="004F1F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63B5F8" w14:textId="77777777" w:rsidR="005F0096" w:rsidRDefault="005F0096" w:rsidP="002D0AB7">
      <w:pPr>
        <w:spacing w:after="0" w:line="240" w:lineRule="auto"/>
      </w:pPr>
      <w:r>
        <w:separator/>
      </w:r>
    </w:p>
  </w:footnote>
  <w:footnote w:type="continuationSeparator" w:id="0">
    <w:p w14:paraId="20CC2C9B" w14:textId="77777777" w:rsidR="005F0096" w:rsidRDefault="005F0096" w:rsidP="002D0A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4DA9C" w14:textId="256193C6" w:rsidR="002E73C1" w:rsidRDefault="005F0096">
    <w:pPr>
      <w:pStyle w:val="Header"/>
    </w:pPr>
    <w:r>
      <w:rPr>
        <w:noProof/>
      </w:rPr>
      <w:pict w14:anchorId="6613EC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376.9pt;height:226.1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AB5AF" w14:textId="20A6F65A" w:rsidR="00FF6EA8" w:rsidRDefault="005F0096">
    <w:pPr>
      <w:pStyle w:val="Header"/>
    </w:pPr>
    <w:r>
      <w:rPr>
        <w:noProof/>
      </w:rPr>
      <w:pict w14:anchorId="3CFBBD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376.9pt;height:226.1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726513" w14:textId="056169C5" w:rsidR="002E73C1" w:rsidRDefault="005F0096">
    <w:pPr>
      <w:pStyle w:val="Header"/>
    </w:pPr>
    <w:r>
      <w:rPr>
        <w:noProof/>
      </w:rPr>
      <w:pict w14:anchorId="1ABDFB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376.9pt;height:226.1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DFD4202"/>
    <w:multiLevelType w:val="hybridMultilevel"/>
    <w:tmpl w:val="2D4B0B7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D9D013D"/>
    <w:multiLevelType w:val="multilevel"/>
    <w:tmpl w:val="23CE007E"/>
    <w:lvl w:ilvl="0">
      <w:start w:val="4"/>
      <w:numFmt w:val="decimal"/>
      <w:lvlText w:val="%1.1"/>
      <w:lvlJc w:val="left"/>
      <w:pPr>
        <w:ind w:left="360" w:hanging="360"/>
      </w:pPr>
      <w:rPr>
        <w:rFonts w:hint="default"/>
        <w:sz w:val="2"/>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FE271D9"/>
    <w:multiLevelType w:val="hybridMultilevel"/>
    <w:tmpl w:val="DBB09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B27F3F"/>
    <w:multiLevelType w:val="multilevel"/>
    <w:tmpl w:val="EC843C0C"/>
    <w:lvl w:ilvl="0">
      <w:start w:val="1"/>
      <w:numFmt w:val="decimal"/>
      <w:lvlText w:val="%1.0"/>
      <w:lvlJc w:val="left"/>
      <w:pPr>
        <w:ind w:left="720" w:hanging="720"/>
      </w:pPr>
      <w:rPr>
        <w:rFonts w:hint="default"/>
      </w:rPr>
    </w:lvl>
    <w:lvl w:ilv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19311A77"/>
    <w:multiLevelType w:val="hybridMultilevel"/>
    <w:tmpl w:val="E9504E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B0E0E5F"/>
    <w:multiLevelType w:val="multilevel"/>
    <w:tmpl w:val="EC843C0C"/>
    <w:lvl w:ilvl="0">
      <w:start w:val="1"/>
      <w:numFmt w:val="decimal"/>
      <w:lvlText w:val="%1.0"/>
      <w:lvlJc w:val="left"/>
      <w:pPr>
        <w:ind w:left="720" w:hanging="720"/>
      </w:pPr>
      <w:rPr>
        <w:rFonts w:hint="default"/>
      </w:rPr>
    </w:lvl>
    <w:lvl w:ilv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1C465EB7"/>
    <w:multiLevelType w:val="hybridMultilevel"/>
    <w:tmpl w:val="DFDC7B20"/>
    <w:lvl w:ilvl="0" w:tplc="EEAE3C7A">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E8F184D"/>
    <w:multiLevelType w:val="hybridMultilevel"/>
    <w:tmpl w:val="F8B264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2E0B37"/>
    <w:multiLevelType w:val="multilevel"/>
    <w:tmpl w:val="FD6016E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3617E61"/>
    <w:multiLevelType w:val="hybridMultilevel"/>
    <w:tmpl w:val="35382DC0"/>
    <w:lvl w:ilvl="0" w:tplc="DDFC941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293260"/>
    <w:multiLevelType w:val="multilevel"/>
    <w:tmpl w:val="90B873A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2D8E6DF7"/>
    <w:multiLevelType w:val="hybridMultilevel"/>
    <w:tmpl w:val="5EB23C14"/>
    <w:lvl w:ilvl="0" w:tplc="4726E90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1612B2"/>
    <w:multiLevelType w:val="multilevel"/>
    <w:tmpl w:val="B25AB4B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0B66412"/>
    <w:multiLevelType w:val="multilevel"/>
    <w:tmpl w:val="90B873A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33AA301A"/>
    <w:multiLevelType w:val="multilevel"/>
    <w:tmpl w:val="6B1C9812"/>
    <w:lvl w:ilvl="0">
      <w:start w:val="2"/>
      <w:numFmt w:val="decimal"/>
      <w:lvlText w:val="%1"/>
      <w:lvlJc w:val="left"/>
      <w:pPr>
        <w:ind w:left="360" w:hanging="360"/>
      </w:pPr>
      <w:rPr>
        <w:rFonts w:hint="default"/>
        <w:color w:val="FFFFFF" w:themeColor="background1"/>
      </w:rPr>
    </w:lvl>
    <w:lvl w:ilv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64813EC"/>
    <w:multiLevelType w:val="hybridMultilevel"/>
    <w:tmpl w:val="03A08E06"/>
    <w:lvl w:ilvl="0" w:tplc="EEAE3C7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955B34"/>
    <w:multiLevelType w:val="hybridMultilevel"/>
    <w:tmpl w:val="E6CCAE98"/>
    <w:lvl w:ilvl="0" w:tplc="A40CD14C">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9EE2AD6"/>
    <w:multiLevelType w:val="hybridMultilevel"/>
    <w:tmpl w:val="1152B9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356BDD"/>
    <w:multiLevelType w:val="multilevel"/>
    <w:tmpl w:val="6B1C9812"/>
    <w:lvl w:ilvl="0">
      <w:start w:val="2"/>
      <w:numFmt w:val="decimal"/>
      <w:lvlText w:val="%1"/>
      <w:lvlJc w:val="left"/>
      <w:pPr>
        <w:ind w:left="360" w:hanging="360"/>
      </w:pPr>
      <w:rPr>
        <w:rFonts w:hint="default"/>
        <w:color w:val="FFFFFF" w:themeColor="background1"/>
      </w:rPr>
    </w:lvl>
    <w:lvl w:ilv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92607C0"/>
    <w:multiLevelType w:val="hybridMultilevel"/>
    <w:tmpl w:val="DE121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AB39F1"/>
    <w:multiLevelType w:val="hybridMultilevel"/>
    <w:tmpl w:val="25548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BB7BE7"/>
    <w:multiLevelType w:val="hybridMultilevel"/>
    <w:tmpl w:val="237CA13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50D2ADC"/>
    <w:multiLevelType w:val="hybridMultilevel"/>
    <w:tmpl w:val="E9224E16"/>
    <w:lvl w:ilvl="0" w:tplc="867A99B2">
      <w:start w:val="1"/>
      <w:numFmt w:val="lowerRoman"/>
      <w:lvlText w:val="(%1)"/>
      <w:lvlJc w:val="righ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56E0235C"/>
    <w:multiLevelType w:val="multilevel"/>
    <w:tmpl w:val="7EFE6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7065B7E"/>
    <w:multiLevelType w:val="hybridMultilevel"/>
    <w:tmpl w:val="700293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B8C412B"/>
    <w:multiLevelType w:val="multilevel"/>
    <w:tmpl w:val="EC843C0C"/>
    <w:lvl w:ilvl="0">
      <w:start w:val="1"/>
      <w:numFmt w:val="decimal"/>
      <w:lvlText w:val="%1.0"/>
      <w:lvlJc w:val="left"/>
      <w:pPr>
        <w:ind w:left="720" w:hanging="720"/>
      </w:pPr>
      <w:rPr>
        <w:rFonts w:hint="default"/>
      </w:rPr>
    </w:lvl>
    <w:lvl w:ilv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6" w15:restartNumberingAfterBreak="0">
    <w:nsid w:val="5DED115E"/>
    <w:multiLevelType w:val="multilevel"/>
    <w:tmpl w:val="D1B6BF98"/>
    <w:lvl w:ilvl="0">
      <w:start w:val="5"/>
      <w:numFmt w:val="decimal"/>
      <w:lvlText w:val="%1.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65675B57"/>
    <w:multiLevelType w:val="multilevel"/>
    <w:tmpl w:val="EC843C0C"/>
    <w:lvl w:ilvl="0">
      <w:start w:val="1"/>
      <w:numFmt w:val="decimal"/>
      <w:lvlText w:val="%1.0"/>
      <w:lvlJc w:val="left"/>
      <w:pPr>
        <w:ind w:left="720" w:hanging="720"/>
      </w:pPr>
      <w:rPr>
        <w:rFonts w:hint="default"/>
      </w:rPr>
    </w:lvl>
    <w:lvl w:ilv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8" w15:restartNumberingAfterBreak="0">
    <w:nsid w:val="659C62C6"/>
    <w:multiLevelType w:val="multilevel"/>
    <w:tmpl w:val="1F88060E"/>
    <w:lvl w:ilvl="0">
      <w:start w:val="1"/>
      <w:numFmt w:val="decimal"/>
      <w:lvlText w:val="%1."/>
      <w:lvlJc w:val="left"/>
      <w:pPr>
        <w:ind w:left="720" w:hanging="720"/>
      </w:pPr>
      <w:rPr>
        <w:rFonts w:cs="Times New Roman" w:hint="default"/>
        <w:b w:val="0"/>
      </w:rPr>
    </w:lvl>
    <w:lvl w:ilvl="1">
      <w:start w:val="1"/>
      <w:numFmt w:val="decimal"/>
      <w:lvlText w:val="%1.%2"/>
      <w:lvlJc w:val="left"/>
      <w:pPr>
        <w:ind w:left="1440" w:hanging="720"/>
      </w:pPr>
      <w:rPr>
        <w:rFonts w:cs="Times New Roman" w:hint="default"/>
        <w:b/>
      </w:rPr>
    </w:lvl>
    <w:lvl w:ilvl="2">
      <w:start w:val="1"/>
      <w:numFmt w:val="decimal"/>
      <w:lvlText w:val="%1.%2.%3"/>
      <w:lvlJc w:val="left"/>
      <w:pPr>
        <w:ind w:left="2160" w:hanging="720"/>
      </w:pPr>
      <w:rPr>
        <w:rFonts w:cs="Times New Roman" w:hint="default"/>
        <w:b/>
      </w:rPr>
    </w:lvl>
    <w:lvl w:ilvl="3">
      <w:start w:val="1"/>
      <w:numFmt w:val="decimal"/>
      <w:lvlText w:val="%1.%2.%3.%4"/>
      <w:lvlJc w:val="left"/>
      <w:pPr>
        <w:ind w:left="2880" w:hanging="720"/>
      </w:pPr>
      <w:rPr>
        <w:rFonts w:cs="Times New Roman" w:hint="default"/>
        <w:b/>
      </w:rPr>
    </w:lvl>
    <w:lvl w:ilvl="4">
      <w:start w:val="1"/>
      <w:numFmt w:val="decimal"/>
      <w:lvlText w:val="%1.%2.%3.%4.%5"/>
      <w:lvlJc w:val="left"/>
      <w:pPr>
        <w:ind w:left="3960" w:hanging="1080"/>
      </w:pPr>
      <w:rPr>
        <w:rFonts w:cs="Times New Roman" w:hint="default"/>
        <w:b/>
      </w:rPr>
    </w:lvl>
    <w:lvl w:ilvl="5">
      <w:start w:val="1"/>
      <w:numFmt w:val="decimal"/>
      <w:lvlText w:val="%1.%2.%3.%4.%5.%6"/>
      <w:lvlJc w:val="left"/>
      <w:pPr>
        <w:ind w:left="4680" w:hanging="1080"/>
      </w:pPr>
      <w:rPr>
        <w:rFonts w:cs="Times New Roman" w:hint="default"/>
        <w:b/>
      </w:rPr>
    </w:lvl>
    <w:lvl w:ilvl="6">
      <w:start w:val="1"/>
      <w:numFmt w:val="decimal"/>
      <w:lvlText w:val="%1.%2.%3.%4.%5.%6.%7"/>
      <w:lvlJc w:val="left"/>
      <w:pPr>
        <w:ind w:left="5760" w:hanging="1440"/>
      </w:pPr>
      <w:rPr>
        <w:rFonts w:cs="Times New Roman" w:hint="default"/>
        <w:b/>
      </w:rPr>
    </w:lvl>
    <w:lvl w:ilvl="7">
      <w:start w:val="1"/>
      <w:numFmt w:val="decimal"/>
      <w:lvlText w:val="%1.%2.%3.%4.%5.%6.%7.%8"/>
      <w:lvlJc w:val="left"/>
      <w:pPr>
        <w:ind w:left="6480" w:hanging="1440"/>
      </w:pPr>
      <w:rPr>
        <w:rFonts w:cs="Times New Roman" w:hint="default"/>
        <w:b/>
      </w:rPr>
    </w:lvl>
    <w:lvl w:ilvl="8">
      <w:start w:val="1"/>
      <w:numFmt w:val="decimal"/>
      <w:lvlText w:val="%1.%2.%3.%4.%5.%6.%7.%8.%9"/>
      <w:lvlJc w:val="left"/>
      <w:pPr>
        <w:ind w:left="7560" w:hanging="1800"/>
      </w:pPr>
      <w:rPr>
        <w:rFonts w:cs="Times New Roman" w:hint="default"/>
        <w:b/>
      </w:rPr>
    </w:lvl>
  </w:abstractNum>
  <w:abstractNum w:abstractNumId="29" w15:restartNumberingAfterBreak="0">
    <w:nsid w:val="6E0A3972"/>
    <w:multiLevelType w:val="hybridMultilevel"/>
    <w:tmpl w:val="8FD696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0E395B"/>
    <w:multiLevelType w:val="hybridMultilevel"/>
    <w:tmpl w:val="16A61E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FD03BD0"/>
    <w:multiLevelType w:val="hybridMultilevel"/>
    <w:tmpl w:val="8FD696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95671F"/>
    <w:multiLevelType w:val="multilevel"/>
    <w:tmpl w:val="E6E2F29C"/>
    <w:lvl w:ilvl="0">
      <w:start w:val="1"/>
      <w:numFmt w:val="decimal"/>
      <w:lvlText w:val="%1.0"/>
      <w:lvlJc w:val="left"/>
      <w:pPr>
        <w:ind w:left="720" w:hanging="720"/>
      </w:pPr>
      <w:rPr>
        <w:rFonts w:hint="default"/>
      </w:rPr>
    </w:lvl>
    <w:lvl w:ilv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3" w15:restartNumberingAfterBreak="0">
    <w:nsid w:val="75C4407B"/>
    <w:multiLevelType w:val="hybridMultilevel"/>
    <w:tmpl w:val="C9962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085A71"/>
    <w:multiLevelType w:val="multilevel"/>
    <w:tmpl w:val="3266E300"/>
    <w:lvl w:ilvl="0">
      <w:start w:val="4"/>
      <w:numFmt w:val="decimal"/>
      <w:lvlText w:val="%1.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5" w15:restartNumberingAfterBreak="0">
    <w:nsid w:val="7766511A"/>
    <w:multiLevelType w:val="hybridMultilevel"/>
    <w:tmpl w:val="2432E15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841D98E"/>
    <w:multiLevelType w:val="hybridMultilevel"/>
    <w:tmpl w:val="5D9751A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7A0144AC"/>
    <w:multiLevelType w:val="hybridMultilevel"/>
    <w:tmpl w:val="96E2F2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E85F55"/>
    <w:multiLevelType w:val="hybridMultilevel"/>
    <w:tmpl w:val="0674EB00"/>
    <w:lvl w:ilvl="0" w:tplc="D03E76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CD84796"/>
    <w:multiLevelType w:val="hybridMultilevel"/>
    <w:tmpl w:val="02C49292"/>
    <w:lvl w:ilvl="0" w:tplc="EEAE3C7A">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7"/>
  </w:num>
  <w:num w:numId="2">
    <w:abstractNumId w:val="10"/>
  </w:num>
  <w:num w:numId="3">
    <w:abstractNumId w:val="32"/>
  </w:num>
  <w:num w:numId="4">
    <w:abstractNumId w:val="13"/>
  </w:num>
  <w:num w:numId="5">
    <w:abstractNumId w:val="18"/>
  </w:num>
  <w:num w:numId="6">
    <w:abstractNumId w:val="22"/>
  </w:num>
  <w:num w:numId="7">
    <w:abstractNumId w:val="25"/>
  </w:num>
  <w:num w:numId="8">
    <w:abstractNumId w:val="28"/>
  </w:num>
  <w:num w:numId="9">
    <w:abstractNumId w:val="23"/>
  </w:num>
  <w:num w:numId="10">
    <w:abstractNumId w:val="5"/>
  </w:num>
  <w:num w:numId="11">
    <w:abstractNumId w:val="3"/>
  </w:num>
  <w:num w:numId="12">
    <w:abstractNumId w:val="34"/>
  </w:num>
  <w:num w:numId="13">
    <w:abstractNumId w:val="12"/>
  </w:num>
  <w:num w:numId="14">
    <w:abstractNumId w:val="14"/>
  </w:num>
  <w:num w:numId="15">
    <w:abstractNumId w:val="8"/>
  </w:num>
  <w:num w:numId="16">
    <w:abstractNumId w:val="16"/>
  </w:num>
  <w:num w:numId="17">
    <w:abstractNumId w:val="26"/>
  </w:num>
  <w:num w:numId="18">
    <w:abstractNumId w:val="1"/>
  </w:num>
  <w:num w:numId="19">
    <w:abstractNumId w:val="9"/>
  </w:num>
  <w:num w:numId="20">
    <w:abstractNumId w:val="37"/>
  </w:num>
  <w:num w:numId="21">
    <w:abstractNumId w:val="2"/>
  </w:num>
  <w:num w:numId="22">
    <w:abstractNumId w:val="19"/>
  </w:num>
  <w:num w:numId="23">
    <w:abstractNumId w:val="33"/>
  </w:num>
  <w:num w:numId="24">
    <w:abstractNumId w:val="17"/>
  </w:num>
  <w:num w:numId="25">
    <w:abstractNumId w:val="24"/>
  </w:num>
  <w:num w:numId="26">
    <w:abstractNumId w:val="20"/>
  </w:num>
  <w:num w:numId="27">
    <w:abstractNumId w:val="7"/>
  </w:num>
  <w:num w:numId="28">
    <w:abstractNumId w:val="31"/>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num>
  <w:num w:numId="31">
    <w:abstractNumId w:val="6"/>
  </w:num>
  <w:num w:numId="32">
    <w:abstractNumId w:val="0"/>
  </w:num>
  <w:num w:numId="33">
    <w:abstractNumId w:val="36"/>
  </w:num>
  <w:num w:numId="34">
    <w:abstractNumId w:val="29"/>
  </w:num>
  <w:num w:numId="35">
    <w:abstractNumId w:val="35"/>
  </w:num>
  <w:num w:numId="36">
    <w:abstractNumId w:val="39"/>
  </w:num>
  <w:num w:numId="37">
    <w:abstractNumId w:val="30"/>
  </w:num>
  <w:num w:numId="38">
    <w:abstractNumId w:val="21"/>
  </w:num>
  <w:num w:numId="39">
    <w:abstractNumId w:val="15"/>
  </w:num>
  <w:num w:numId="40">
    <w:abstractNumId w:val="11"/>
  </w:num>
  <w:num w:numId="4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B84"/>
    <w:rsid w:val="0000274B"/>
    <w:rsid w:val="000104D1"/>
    <w:rsid w:val="0001067E"/>
    <w:rsid w:val="000116CE"/>
    <w:rsid w:val="0001278A"/>
    <w:rsid w:val="0001379B"/>
    <w:rsid w:val="00014545"/>
    <w:rsid w:val="000151E0"/>
    <w:rsid w:val="000155D0"/>
    <w:rsid w:val="00015922"/>
    <w:rsid w:val="00015E72"/>
    <w:rsid w:val="00020986"/>
    <w:rsid w:val="00020C27"/>
    <w:rsid w:val="00023F9B"/>
    <w:rsid w:val="000240BE"/>
    <w:rsid w:val="00030AE7"/>
    <w:rsid w:val="00030CAD"/>
    <w:rsid w:val="0003333F"/>
    <w:rsid w:val="00034199"/>
    <w:rsid w:val="000362A5"/>
    <w:rsid w:val="00036C32"/>
    <w:rsid w:val="00037E91"/>
    <w:rsid w:val="00040FA6"/>
    <w:rsid w:val="0004119E"/>
    <w:rsid w:val="00042FCE"/>
    <w:rsid w:val="000432FC"/>
    <w:rsid w:val="000471E9"/>
    <w:rsid w:val="000472E8"/>
    <w:rsid w:val="00052C70"/>
    <w:rsid w:val="000532FE"/>
    <w:rsid w:val="000540FA"/>
    <w:rsid w:val="00055D07"/>
    <w:rsid w:val="00057BB8"/>
    <w:rsid w:val="00060C28"/>
    <w:rsid w:val="00063075"/>
    <w:rsid w:val="00063C54"/>
    <w:rsid w:val="00063C5B"/>
    <w:rsid w:val="00067A82"/>
    <w:rsid w:val="00067E80"/>
    <w:rsid w:val="000704B8"/>
    <w:rsid w:val="00070E55"/>
    <w:rsid w:val="0007206E"/>
    <w:rsid w:val="000727F2"/>
    <w:rsid w:val="000731DC"/>
    <w:rsid w:val="000743FA"/>
    <w:rsid w:val="00075046"/>
    <w:rsid w:val="0007552C"/>
    <w:rsid w:val="00081CB2"/>
    <w:rsid w:val="00082106"/>
    <w:rsid w:val="000849B1"/>
    <w:rsid w:val="00086E7C"/>
    <w:rsid w:val="00092D07"/>
    <w:rsid w:val="0009350E"/>
    <w:rsid w:val="000960FA"/>
    <w:rsid w:val="00096C5D"/>
    <w:rsid w:val="000972E8"/>
    <w:rsid w:val="000A140C"/>
    <w:rsid w:val="000A29F1"/>
    <w:rsid w:val="000A4519"/>
    <w:rsid w:val="000B07C9"/>
    <w:rsid w:val="000B178D"/>
    <w:rsid w:val="000B1C33"/>
    <w:rsid w:val="000B4F94"/>
    <w:rsid w:val="000B53FA"/>
    <w:rsid w:val="000B6DD4"/>
    <w:rsid w:val="000C0892"/>
    <w:rsid w:val="000C3224"/>
    <w:rsid w:val="000C45FD"/>
    <w:rsid w:val="000C5A02"/>
    <w:rsid w:val="000C5FB9"/>
    <w:rsid w:val="000D1100"/>
    <w:rsid w:val="000D33C7"/>
    <w:rsid w:val="000D7523"/>
    <w:rsid w:val="000D76C6"/>
    <w:rsid w:val="000D7807"/>
    <w:rsid w:val="000E2279"/>
    <w:rsid w:val="000F013A"/>
    <w:rsid w:val="000F0FEE"/>
    <w:rsid w:val="000F2682"/>
    <w:rsid w:val="000F28D3"/>
    <w:rsid w:val="000F2C9D"/>
    <w:rsid w:val="000F5893"/>
    <w:rsid w:val="000F69EA"/>
    <w:rsid w:val="000F78C3"/>
    <w:rsid w:val="000F7FD9"/>
    <w:rsid w:val="00101563"/>
    <w:rsid w:val="00102783"/>
    <w:rsid w:val="00102D45"/>
    <w:rsid w:val="00103638"/>
    <w:rsid w:val="001055AC"/>
    <w:rsid w:val="00107A06"/>
    <w:rsid w:val="00111EA3"/>
    <w:rsid w:val="0011475E"/>
    <w:rsid w:val="00115024"/>
    <w:rsid w:val="001163EE"/>
    <w:rsid w:val="001168D6"/>
    <w:rsid w:val="00120186"/>
    <w:rsid w:val="00121CA4"/>
    <w:rsid w:val="00122E44"/>
    <w:rsid w:val="00123F38"/>
    <w:rsid w:val="001254E6"/>
    <w:rsid w:val="0012688F"/>
    <w:rsid w:val="00131563"/>
    <w:rsid w:val="00131591"/>
    <w:rsid w:val="001378CD"/>
    <w:rsid w:val="00137A1D"/>
    <w:rsid w:val="00140760"/>
    <w:rsid w:val="00142E2D"/>
    <w:rsid w:val="001437B2"/>
    <w:rsid w:val="001440E7"/>
    <w:rsid w:val="0014436C"/>
    <w:rsid w:val="00146DC8"/>
    <w:rsid w:val="0015103C"/>
    <w:rsid w:val="00151432"/>
    <w:rsid w:val="00155832"/>
    <w:rsid w:val="00157518"/>
    <w:rsid w:val="0016173D"/>
    <w:rsid w:val="00163B6D"/>
    <w:rsid w:val="0016571D"/>
    <w:rsid w:val="00165C8E"/>
    <w:rsid w:val="00166126"/>
    <w:rsid w:val="001677A8"/>
    <w:rsid w:val="00171066"/>
    <w:rsid w:val="00172B40"/>
    <w:rsid w:val="00173E38"/>
    <w:rsid w:val="00176E7A"/>
    <w:rsid w:val="00176F08"/>
    <w:rsid w:val="00177AA0"/>
    <w:rsid w:val="001812C1"/>
    <w:rsid w:val="00181AE7"/>
    <w:rsid w:val="00184A10"/>
    <w:rsid w:val="001851FC"/>
    <w:rsid w:val="00185867"/>
    <w:rsid w:val="001859B9"/>
    <w:rsid w:val="00191041"/>
    <w:rsid w:val="00192566"/>
    <w:rsid w:val="00192946"/>
    <w:rsid w:val="00192FA5"/>
    <w:rsid w:val="0019751A"/>
    <w:rsid w:val="00197E58"/>
    <w:rsid w:val="001A19FD"/>
    <w:rsid w:val="001A1A61"/>
    <w:rsid w:val="001A1DE1"/>
    <w:rsid w:val="001A48FA"/>
    <w:rsid w:val="001A51F2"/>
    <w:rsid w:val="001A5277"/>
    <w:rsid w:val="001A5D04"/>
    <w:rsid w:val="001A68D3"/>
    <w:rsid w:val="001A6B9F"/>
    <w:rsid w:val="001A7796"/>
    <w:rsid w:val="001B5B4E"/>
    <w:rsid w:val="001B6611"/>
    <w:rsid w:val="001B6A85"/>
    <w:rsid w:val="001B72CC"/>
    <w:rsid w:val="001C16FE"/>
    <w:rsid w:val="001C1745"/>
    <w:rsid w:val="001C6918"/>
    <w:rsid w:val="001C7F70"/>
    <w:rsid w:val="001D1075"/>
    <w:rsid w:val="001D4409"/>
    <w:rsid w:val="001D58FE"/>
    <w:rsid w:val="001D5957"/>
    <w:rsid w:val="001D7DE9"/>
    <w:rsid w:val="001E1288"/>
    <w:rsid w:val="001E1CF0"/>
    <w:rsid w:val="001E4C1C"/>
    <w:rsid w:val="001E635A"/>
    <w:rsid w:val="001E70FE"/>
    <w:rsid w:val="001F0E79"/>
    <w:rsid w:val="001F2285"/>
    <w:rsid w:val="001F428C"/>
    <w:rsid w:val="001F6FC2"/>
    <w:rsid w:val="002002EF"/>
    <w:rsid w:val="002002F7"/>
    <w:rsid w:val="00201AF4"/>
    <w:rsid w:val="002031D7"/>
    <w:rsid w:val="00204A60"/>
    <w:rsid w:val="00206A60"/>
    <w:rsid w:val="00212588"/>
    <w:rsid w:val="00213DC1"/>
    <w:rsid w:val="0021484B"/>
    <w:rsid w:val="0021591F"/>
    <w:rsid w:val="00216DE3"/>
    <w:rsid w:val="00223FCA"/>
    <w:rsid w:val="00224EB7"/>
    <w:rsid w:val="002265BF"/>
    <w:rsid w:val="0023012D"/>
    <w:rsid w:val="002303AB"/>
    <w:rsid w:val="002304E2"/>
    <w:rsid w:val="0023532D"/>
    <w:rsid w:val="00236CB6"/>
    <w:rsid w:val="00241CD6"/>
    <w:rsid w:val="00241FC4"/>
    <w:rsid w:val="002446A6"/>
    <w:rsid w:val="002447CF"/>
    <w:rsid w:val="00245EA7"/>
    <w:rsid w:val="00250C1E"/>
    <w:rsid w:val="00251AC5"/>
    <w:rsid w:val="00252D68"/>
    <w:rsid w:val="0025303E"/>
    <w:rsid w:val="00253067"/>
    <w:rsid w:val="002568EF"/>
    <w:rsid w:val="00256AD7"/>
    <w:rsid w:val="00260BA2"/>
    <w:rsid w:val="00260E43"/>
    <w:rsid w:val="00261C90"/>
    <w:rsid w:val="002638E1"/>
    <w:rsid w:val="00263F6E"/>
    <w:rsid w:val="002642DF"/>
    <w:rsid w:val="0026440C"/>
    <w:rsid w:val="002705EE"/>
    <w:rsid w:val="00270EB9"/>
    <w:rsid w:val="00270F95"/>
    <w:rsid w:val="002712EB"/>
    <w:rsid w:val="00271D6C"/>
    <w:rsid w:val="00271ECF"/>
    <w:rsid w:val="00272133"/>
    <w:rsid w:val="0027221C"/>
    <w:rsid w:val="00272768"/>
    <w:rsid w:val="00272B42"/>
    <w:rsid w:val="0027403C"/>
    <w:rsid w:val="00276A57"/>
    <w:rsid w:val="002802E5"/>
    <w:rsid w:val="00280309"/>
    <w:rsid w:val="002833CE"/>
    <w:rsid w:val="0028501B"/>
    <w:rsid w:val="00286989"/>
    <w:rsid w:val="002877CA"/>
    <w:rsid w:val="00287D0A"/>
    <w:rsid w:val="002906F6"/>
    <w:rsid w:val="0029233D"/>
    <w:rsid w:val="00293814"/>
    <w:rsid w:val="002946C3"/>
    <w:rsid w:val="00295363"/>
    <w:rsid w:val="00297712"/>
    <w:rsid w:val="00297C24"/>
    <w:rsid w:val="002A25E8"/>
    <w:rsid w:val="002A414E"/>
    <w:rsid w:val="002A6375"/>
    <w:rsid w:val="002B055C"/>
    <w:rsid w:val="002B0B5E"/>
    <w:rsid w:val="002B14B2"/>
    <w:rsid w:val="002B1933"/>
    <w:rsid w:val="002B1B46"/>
    <w:rsid w:val="002B4D07"/>
    <w:rsid w:val="002B5015"/>
    <w:rsid w:val="002C04D0"/>
    <w:rsid w:val="002C12E4"/>
    <w:rsid w:val="002C379A"/>
    <w:rsid w:val="002C5EDD"/>
    <w:rsid w:val="002C624A"/>
    <w:rsid w:val="002C6AB2"/>
    <w:rsid w:val="002D0AB7"/>
    <w:rsid w:val="002D0F41"/>
    <w:rsid w:val="002D3C89"/>
    <w:rsid w:val="002D587E"/>
    <w:rsid w:val="002E0871"/>
    <w:rsid w:val="002E3404"/>
    <w:rsid w:val="002E4CB8"/>
    <w:rsid w:val="002E53D4"/>
    <w:rsid w:val="002E6990"/>
    <w:rsid w:val="002E73C1"/>
    <w:rsid w:val="002F0F8B"/>
    <w:rsid w:val="002F2BBF"/>
    <w:rsid w:val="002F2C6C"/>
    <w:rsid w:val="002F2D7A"/>
    <w:rsid w:val="002F3ECB"/>
    <w:rsid w:val="002F5FAE"/>
    <w:rsid w:val="002F7581"/>
    <w:rsid w:val="0030243B"/>
    <w:rsid w:val="00304AFC"/>
    <w:rsid w:val="00306370"/>
    <w:rsid w:val="00306D38"/>
    <w:rsid w:val="00307579"/>
    <w:rsid w:val="00307FE5"/>
    <w:rsid w:val="0031027C"/>
    <w:rsid w:val="00312784"/>
    <w:rsid w:val="00312FBD"/>
    <w:rsid w:val="00313153"/>
    <w:rsid w:val="003157F0"/>
    <w:rsid w:val="00315B3D"/>
    <w:rsid w:val="00316186"/>
    <w:rsid w:val="00316C56"/>
    <w:rsid w:val="003178DF"/>
    <w:rsid w:val="00321413"/>
    <w:rsid w:val="00322986"/>
    <w:rsid w:val="00322B09"/>
    <w:rsid w:val="003242AA"/>
    <w:rsid w:val="0033143F"/>
    <w:rsid w:val="003318E5"/>
    <w:rsid w:val="00332091"/>
    <w:rsid w:val="00334341"/>
    <w:rsid w:val="00335084"/>
    <w:rsid w:val="00337BFC"/>
    <w:rsid w:val="00340D38"/>
    <w:rsid w:val="00342FB6"/>
    <w:rsid w:val="00343BBE"/>
    <w:rsid w:val="0034512D"/>
    <w:rsid w:val="0035037A"/>
    <w:rsid w:val="0035130D"/>
    <w:rsid w:val="00351EE0"/>
    <w:rsid w:val="003531E0"/>
    <w:rsid w:val="003546A9"/>
    <w:rsid w:val="00356EB5"/>
    <w:rsid w:val="0036087C"/>
    <w:rsid w:val="00361F8E"/>
    <w:rsid w:val="003631C7"/>
    <w:rsid w:val="00364ED8"/>
    <w:rsid w:val="003652C2"/>
    <w:rsid w:val="003661DC"/>
    <w:rsid w:val="0036646B"/>
    <w:rsid w:val="00370AAF"/>
    <w:rsid w:val="0037215F"/>
    <w:rsid w:val="003736CA"/>
    <w:rsid w:val="003740F5"/>
    <w:rsid w:val="003753BF"/>
    <w:rsid w:val="00375632"/>
    <w:rsid w:val="00376823"/>
    <w:rsid w:val="00377FE6"/>
    <w:rsid w:val="00380857"/>
    <w:rsid w:val="00381CE2"/>
    <w:rsid w:val="0038297F"/>
    <w:rsid w:val="0038334D"/>
    <w:rsid w:val="00383C4F"/>
    <w:rsid w:val="003917CC"/>
    <w:rsid w:val="00394570"/>
    <w:rsid w:val="00395110"/>
    <w:rsid w:val="003963DA"/>
    <w:rsid w:val="00396A36"/>
    <w:rsid w:val="00397920"/>
    <w:rsid w:val="003A21D0"/>
    <w:rsid w:val="003A4209"/>
    <w:rsid w:val="003A43EA"/>
    <w:rsid w:val="003A4F01"/>
    <w:rsid w:val="003A5B61"/>
    <w:rsid w:val="003A6B3B"/>
    <w:rsid w:val="003A7D38"/>
    <w:rsid w:val="003B2B4A"/>
    <w:rsid w:val="003B4CFD"/>
    <w:rsid w:val="003B57EA"/>
    <w:rsid w:val="003B6996"/>
    <w:rsid w:val="003B7578"/>
    <w:rsid w:val="003C0EA9"/>
    <w:rsid w:val="003C1FA8"/>
    <w:rsid w:val="003C4861"/>
    <w:rsid w:val="003C6EF7"/>
    <w:rsid w:val="003C7D0E"/>
    <w:rsid w:val="003C7FE4"/>
    <w:rsid w:val="003D1BC1"/>
    <w:rsid w:val="003D26FD"/>
    <w:rsid w:val="003D2D5D"/>
    <w:rsid w:val="003D2E78"/>
    <w:rsid w:val="003D5682"/>
    <w:rsid w:val="003D58C5"/>
    <w:rsid w:val="003D72FC"/>
    <w:rsid w:val="003E0E05"/>
    <w:rsid w:val="003E110B"/>
    <w:rsid w:val="003E27D9"/>
    <w:rsid w:val="003F1966"/>
    <w:rsid w:val="003F1BF9"/>
    <w:rsid w:val="003F3BB0"/>
    <w:rsid w:val="00400064"/>
    <w:rsid w:val="0040409E"/>
    <w:rsid w:val="0040493A"/>
    <w:rsid w:val="00406FF0"/>
    <w:rsid w:val="00410337"/>
    <w:rsid w:val="00413387"/>
    <w:rsid w:val="00414416"/>
    <w:rsid w:val="004145AF"/>
    <w:rsid w:val="00415D44"/>
    <w:rsid w:val="00416D28"/>
    <w:rsid w:val="00417E9D"/>
    <w:rsid w:val="0042189F"/>
    <w:rsid w:val="00421B30"/>
    <w:rsid w:val="004241C5"/>
    <w:rsid w:val="004247D2"/>
    <w:rsid w:val="00430928"/>
    <w:rsid w:val="004321B2"/>
    <w:rsid w:val="0043634B"/>
    <w:rsid w:val="00436FC9"/>
    <w:rsid w:val="0043763A"/>
    <w:rsid w:val="00440C8A"/>
    <w:rsid w:val="004425DB"/>
    <w:rsid w:val="004426F0"/>
    <w:rsid w:val="00442724"/>
    <w:rsid w:val="00444F19"/>
    <w:rsid w:val="0044623B"/>
    <w:rsid w:val="00450F14"/>
    <w:rsid w:val="00452AFC"/>
    <w:rsid w:val="0045358B"/>
    <w:rsid w:val="00453DD7"/>
    <w:rsid w:val="004555F4"/>
    <w:rsid w:val="004561FA"/>
    <w:rsid w:val="00456FC0"/>
    <w:rsid w:val="00461979"/>
    <w:rsid w:val="0046313B"/>
    <w:rsid w:val="004671AF"/>
    <w:rsid w:val="00467D13"/>
    <w:rsid w:val="00472906"/>
    <w:rsid w:val="00473B6B"/>
    <w:rsid w:val="00473FCF"/>
    <w:rsid w:val="00474431"/>
    <w:rsid w:val="00474838"/>
    <w:rsid w:val="00475DF0"/>
    <w:rsid w:val="0048019C"/>
    <w:rsid w:val="00480618"/>
    <w:rsid w:val="00480E06"/>
    <w:rsid w:val="00482897"/>
    <w:rsid w:val="00483A07"/>
    <w:rsid w:val="00484E49"/>
    <w:rsid w:val="00487D3D"/>
    <w:rsid w:val="00490738"/>
    <w:rsid w:val="00492FC3"/>
    <w:rsid w:val="004930A9"/>
    <w:rsid w:val="004937AE"/>
    <w:rsid w:val="004942C0"/>
    <w:rsid w:val="0049687A"/>
    <w:rsid w:val="004A1638"/>
    <w:rsid w:val="004A2946"/>
    <w:rsid w:val="004A374A"/>
    <w:rsid w:val="004A3CC7"/>
    <w:rsid w:val="004A4C11"/>
    <w:rsid w:val="004A7BBF"/>
    <w:rsid w:val="004B01E2"/>
    <w:rsid w:val="004B35A7"/>
    <w:rsid w:val="004B47F3"/>
    <w:rsid w:val="004B5310"/>
    <w:rsid w:val="004B578B"/>
    <w:rsid w:val="004B6685"/>
    <w:rsid w:val="004B791F"/>
    <w:rsid w:val="004C2D82"/>
    <w:rsid w:val="004C48BD"/>
    <w:rsid w:val="004C5076"/>
    <w:rsid w:val="004C6184"/>
    <w:rsid w:val="004C6BB1"/>
    <w:rsid w:val="004D2B37"/>
    <w:rsid w:val="004D2E75"/>
    <w:rsid w:val="004D4536"/>
    <w:rsid w:val="004D4D00"/>
    <w:rsid w:val="004D5C51"/>
    <w:rsid w:val="004D6020"/>
    <w:rsid w:val="004E318D"/>
    <w:rsid w:val="004E4AD6"/>
    <w:rsid w:val="004E5C85"/>
    <w:rsid w:val="004E694F"/>
    <w:rsid w:val="004E6C2A"/>
    <w:rsid w:val="004E7AD9"/>
    <w:rsid w:val="004F10DC"/>
    <w:rsid w:val="004F10F2"/>
    <w:rsid w:val="004F1D8D"/>
    <w:rsid w:val="004F1F14"/>
    <w:rsid w:val="004F30A0"/>
    <w:rsid w:val="004F652C"/>
    <w:rsid w:val="005000C6"/>
    <w:rsid w:val="005022AA"/>
    <w:rsid w:val="00503A3E"/>
    <w:rsid w:val="00503AE6"/>
    <w:rsid w:val="00506825"/>
    <w:rsid w:val="0051059D"/>
    <w:rsid w:val="00511185"/>
    <w:rsid w:val="005118D6"/>
    <w:rsid w:val="00514331"/>
    <w:rsid w:val="00514F3C"/>
    <w:rsid w:val="00517474"/>
    <w:rsid w:val="00520178"/>
    <w:rsid w:val="00520310"/>
    <w:rsid w:val="00523105"/>
    <w:rsid w:val="00525C61"/>
    <w:rsid w:val="00525E96"/>
    <w:rsid w:val="00526149"/>
    <w:rsid w:val="005268E3"/>
    <w:rsid w:val="00530190"/>
    <w:rsid w:val="00530A12"/>
    <w:rsid w:val="00532C49"/>
    <w:rsid w:val="00532FB2"/>
    <w:rsid w:val="00534E01"/>
    <w:rsid w:val="00536B14"/>
    <w:rsid w:val="00537ACA"/>
    <w:rsid w:val="00542DB2"/>
    <w:rsid w:val="00544959"/>
    <w:rsid w:val="00544CF1"/>
    <w:rsid w:val="00545422"/>
    <w:rsid w:val="0054754B"/>
    <w:rsid w:val="00556317"/>
    <w:rsid w:val="00560671"/>
    <w:rsid w:val="0056068E"/>
    <w:rsid w:val="005607B8"/>
    <w:rsid w:val="00560C41"/>
    <w:rsid w:val="00561F82"/>
    <w:rsid w:val="00562F60"/>
    <w:rsid w:val="0056346A"/>
    <w:rsid w:val="00563826"/>
    <w:rsid w:val="0056566E"/>
    <w:rsid w:val="00566AE8"/>
    <w:rsid w:val="00572095"/>
    <w:rsid w:val="005736F0"/>
    <w:rsid w:val="0057392E"/>
    <w:rsid w:val="00573D92"/>
    <w:rsid w:val="00573F80"/>
    <w:rsid w:val="0057526F"/>
    <w:rsid w:val="0058272C"/>
    <w:rsid w:val="00583A0E"/>
    <w:rsid w:val="00583D3B"/>
    <w:rsid w:val="00585699"/>
    <w:rsid w:val="00585CD6"/>
    <w:rsid w:val="00586612"/>
    <w:rsid w:val="0058690E"/>
    <w:rsid w:val="00590208"/>
    <w:rsid w:val="0059226E"/>
    <w:rsid w:val="00593352"/>
    <w:rsid w:val="005940E8"/>
    <w:rsid w:val="005A1C0D"/>
    <w:rsid w:val="005A743B"/>
    <w:rsid w:val="005A7A9A"/>
    <w:rsid w:val="005B03D1"/>
    <w:rsid w:val="005B2054"/>
    <w:rsid w:val="005B35BB"/>
    <w:rsid w:val="005B3E15"/>
    <w:rsid w:val="005B4C28"/>
    <w:rsid w:val="005B4CE7"/>
    <w:rsid w:val="005B523F"/>
    <w:rsid w:val="005C255E"/>
    <w:rsid w:val="005C2BCA"/>
    <w:rsid w:val="005C4AD4"/>
    <w:rsid w:val="005C6E03"/>
    <w:rsid w:val="005C7338"/>
    <w:rsid w:val="005D059C"/>
    <w:rsid w:val="005D1082"/>
    <w:rsid w:val="005D17C7"/>
    <w:rsid w:val="005D345B"/>
    <w:rsid w:val="005D4E2B"/>
    <w:rsid w:val="005D5BA5"/>
    <w:rsid w:val="005E2B3A"/>
    <w:rsid w:val="005E373D"/>
    <w:rsid w:val="005E3A83"/>
    <w:rsid w:val="005E3DBB"/>
    <w:rsid w:val="005E60D5"/>
    <w:rsid w:val="005E6B55"/>
    <w:rsid w:val="005E7305"/>
    <w:rsid w:val="005F0096"/>
    <w:rsid w:val="005F3F24"/>
    <w:rsid w:val="005F46E4"/>
    <w:rsid w:val="005F639F"/>
    <w:rsid w:val="005F6E0B"/>
    <w:rsid w:val="005F7A3D"/>
    <w:rsid w:val="00605009"/>
    <w:rsid w:val="00607A29"/>
    <w:rsid w:val="00610DCD"/>
    <w:rsid w:val="006131FD"/>
    <w:rsid w:val="00613652"/>
    <w:rsid w:val="00614F3C"/>
    <w:rsid w:val="006154B0"/>
    <w:rsid w:val="00615F33"/>
    <w:rsid w:val="00617BA6"/>
    <w:rsid w:val="00621DB9"/>
    <w:rsid w:val="00622652"/>
    <w:rsid w:val="00622FD5"/>
    <w:rsid w:val="00623C16"/>
    <w:rsid w:val="00624022"/>
    <w:rsid w:val="006265CA"/>
    <w:rsid w:val="00626647"/>
    <w:rsid w:val="0062683F"/>
    <w:rsid w:val="00626D35"/>
    <w:rsid w:val="006278E9"/>
    <w:rsid w:val="0063092F"/>
    <w:rsid w:val="00630C21"/>
    <w:rsid w:val="00631653"/>
    <w:rsid w:val="00632A40"/>
    <w:rsid w:val="006342FD"/>
    <w:rsid w:val="00634896"/>
    <w:rsid w:val="00635026"/>
    <w:rsid w:val="00635DA0"/>
    <w:rsid w:val="00636605"/>
    <w:rsid w:val="00641DA9"/>
    <w:rsid w:val="0064380D"/>
    <w:rsid w:val="006467C3"/>
    <w:rsid w:val="0065414A"/>
    <w:rsid w:val="0065563B"/>
    <w:rsid w:val="00655AC3"/>
    <w:rsid w:val="006568B4"/>
    <w:rsid w:val="00660DA9"/>
    <w:rsid w:val="006611FF"/>
    <w:rsid w:val="00661428"/>
    <w:rsid w:val="00661567"/>
    <w:rsid w:val="00663465"/>
    <w:rsid w:val="0066377C"/>
    <w:rsid w:val="006669F8"/>
    <w:rsid w:val="0067094D"/>
    <w:rsid w:val="00670F77"/>
    <w:rsid w:val="00673726"/>
    <w:rsid w:val="00673FEE"/>
    <w:rsid w:val="00674174"/>
    <w:rsid w:val="006766E1"/>
    <w:rsid w:val="0067734F"/>
    <w:rsid w:val="00677DF5"/>
    <w:rsid w:val="00681CEF"/>
    <w:rsid w:val="00681F6A"/>
    <w:rsid w:val="00683B1C"/>
    <w:rsid w:val="00684037"/>
    <w:rsid w:val="0068477F"/>
    <w:rsid w:val="0068524B"/>
    <w:rsid w:val="00690C4E"/>
    <w:rsid w:val="00691CFB"/>
    <w:rsid w:val="00694E99"/>
    <w:rsid w:val="00695FCD"/>
    <w:rsid w:val="00696B95"/>
    <w:rsid w:val="006A087A"/>
    <w:rsid w:val="006A332D"/>
    <w:rsid w:val="006A4CC9"/>
    <w:rsid w:val="006A4CFF"/>
    <w:rsid w:val="006A5055"/>
    <w:rsid w:val="006A53ED"/>
    <w:rsid w:val="006A6499"/>
    <w:rsid w:val="006A6FAB"/>
    <w:rsid w:val="006A7820"/>
    <w:rsid w:val="006B08A9"/>
    <w:rsid w:val="006B20D9"/>
    <w:rsid w:val="006B2520"/>
    <w:rsid w:val="006B5C0A"/>
    <w:rsid w:val="006B5E30"/>
    <w:rsid w:val="006B7915"/>
    <w:rsid w:val="006C028A"/>
    <w:rsid w:val="006C0680"/>
    <w:rsid w:val="006C50B6"/>
    <w:rsid w:val="006C6155"/>
    <w:rsid w:val="006C637E"/>
    <w:rsid w:val="006C7587"/>
    <w:rsid w:val="006D0ACB"/>
    <w:rsid w:val="006D2300"/>
    <w:rsid w:val="006D2660"/>
    <w:rsid w:val="006D37F0"/>
    <w:rsid w:val="006D4FBE"/>
    <w:rsid w:val="006D5E25"/>
    <w:rsid w:val="006E06AD"/>
    <w:rsid w:val="006E0890"/>
    <w:rsid w:val="006E1889"/>
    <w:rsid w:val="006E3BB2"/>
    <w:rsid w:val="006E5643"/>
    <w:rsid w:val="006E57AF"/>
    <w:rsid w:val="006E6473"/>
    <w:rsid w:val="006E748C"/>
    <w:rsid w:val="006F0F4E"/>
    <w:rsid w:val="006F21F9"/>
    <w:rsid w:val="006F4AD8"/>
    <w:rsid w:val="006F7E9F"/>
    <w:rsid w:val="00701302"/>
    <w:rsid w:val="00701727"/>
    <w:rsid w:val="00703243"/>
    <w:rsid w:val="00703B5F"/>
    <w:rsid w:val="00704424"/>
    <w:rsid w:val="00707C28"/>
    <w:rsid w:val="00710177"/>
    <w:rsid w:val="00713185"/>
    <w:rsid w:val="00714D53"/>
    <w:rsid w:val="00715A70"/>
    <w:rsid w:val="007160DB"/>
    <w:rsid w:val="00720E9C"/>
    <w:rsid w:val="007211C9"/>
    <w:rsid w:val="00722A05"/>
    <w:rsid w:val="00724AD9"/>
    <w:rsid w:val="00724B66"/>
    <w:rsid w:val="0072549B"/>
    <w:rsid w:val="00726F1D"/>
    <w:rsid w:val="0072747E"/>
    <w:rsid w:val="007316AF"/>
    <w:rsid w:val="00731FF0"/>
    <w:rsid w:val="007324F2"/>
    <w:rsid w:val="0073597E"/>
    <w:rsid w:val="0074170C"/>
    <w:rsid w:val="00741774"/>
    <w:rsid w:val="00743DBC"/>
    <w:rsid w:val="00744A9E"/>
    <w:rsid w:val="00746E23"/>
    <w:rsid w:val="00750647"/>
    <w:rsid w:val="007535F7"/>
    <w:rsid w:val="0075430E"/>
    <w:rsid w:val="00755D9E"/>
    <w:rsid w:val="00760143"/>
    <w:rsid w:val="00762437"/>
    <w:rsid w:val="00762ACC"/>
    <w:rsid w:val="007634E2"/>
    <w:rsid w:val="00764D68"/>
    <w:rsid w:val="00766947"/>
    <w:rsid w:val="007672D3"/>
    <w:rsid w:val="00767374"/>
    <w:rsid w:val="00767700"/>
    <w:rsid w:val="00772BEC"/>
    <w:rsid w:val="0077499A"/>
    <w:rsid w:val="007765CE"/>
    <w:rsid w:val="00776A8D"/>
    <w:rsid w:val="007776FF"/>
    <w:rsid w:val="007779DA"/>
    <w:rsid w:val="00780139"/>
    <w:rsid w:val="0078035A"/>
    <w:rsid w:val="00780FA6"/>
    <w:rsid w:val="0078101E"/>
    <w:rsid w:val="00781162"/>
    <w:rsid w:val="00783E0B"/>
    <w:rsid w:val="00784E0A"/>
    <w:rsid w:val="007856B7"/>
    <w:rsid w:val="00785708"/>
    <w:rsid w:val="00787047"/>
    <w:rsid w:val="0078730E"/>
    <w:rsid w:val="007A1A49"/>
    <w:rsid w:val="007A1C07"/>
    <w:rsid w:val="007A335A"/>
    <w:rsid w:val="007A5AF5"/>
    <w:rsid w:val="007A6482"/>
    <w:rsid w:val="007B1297"/>
    <w:rsid w:val="007B150E"/>
    <w:rsid w:val="007B24C5"/>
    <w:rsid w:val="007B365C"/>
    <w:rsid w:val="007B493B"/>
    <w:rsid w:val="007B4D82"/>
    <w:rsid w:val="007B4EC4"/>
    <w:rsid w:val="007B761E"/>
    <w:rsid w:val="007C4B84"/>
    <w:rsid w:val="007C60E7"/>
    <w:rsid w:val="007C73F4"/>
    <w:rsid w:val="007D057D"/>
    <w:rsid w:val="007D0B0E"/>
    <w:rsid w:val="007D1251"/>
    <w:rsid w:val="007D3C2C"/>
    <w:rsid w:val="007D6DEB"/>
    <w:rsid w:val="007E1E89"/>
    <w:rsid w:val="007E2231"/>
    <w:rsid w:val="007E4A3C"/>
    <w:rsid w:val="007E526B"/>
    <w:rsid w:val="007E6368"/>
    <w:rsid w:val="007E6B1C"/>
    <w:rsid w:val="007F1FC9"/>
    <w:rsid w:val="007F2104"/>
    <w:rsid w:val="007F2584"/>
    <w:rsid w:val="007F40C5"/>
    <w:rsid w:val="007F5894"/>
    <w:rsid w:val="007F66DD"/>
    <w:rsid w:val="007F7046"/>
    <w:rsid w:val="00800835"/>
    <w:rsid w:val="00802CE1"/>
    <w:rsid w:val="00805C71"/>
    <w:rsid w:val="0080799C"/>
    <w:rsid w:val="008104BA"/>
    <w:rsid w:val="008105A0"/>
    <w:rsid w:val="0081251C"/>
    <w:rsid w:val="0081358B"/>
    <w:rsid w:val="00813A59"/>
    <w:rsid w:val="0081434D"/>
    <w:rsid w:val="00820241"/>
    <w:rsid w:val="00823DE8"/>
    <w:rsid w:val="008248C2"/>
    <w:rsid w:val="00825972"/>
    <w:rsid w:val="00825D80"/>
    <w:rsid w:val="00825F33"/>
    <w:rsid w:val="008276EB"/>
    <w:rsid w:val="00830612"/>
    <w:rsid w:val="00830C78"/>
    <w:rsid w:val="00831127"/>
    <w:rsid w:val="00834170"/>
    <w:rsid w:val="0083504C"/>
    <w:rsid w:val="0083629B"/>
    <w:rsid w:val="0084099F"/>
    <w:rsid w:val="00843540"/>
    <w:rsid w:val="00843E81"/>
    <w:rsid w:val="00847358"/>
    <w:rsid w:val="008474E3"/>
    <w:rsid w:val="0085361D"/>
    <w:rsid w:val="00853E02"/>
    <w:rsid w:val="00853F04"/>
    <w:rsid w:val="00854C71"/>
    <w:rsid w:val="008552CD"/>
    <w:rsid w:val="008552D1"/>
    <w:rsid w:val="008577ED"/>
    <w:rsid w:val="00861CD4"/>
    <w:rsid w:val="00862BF0"/>
    <w:rsid w:val="00864802"/>
    <w:rsid w:val="008656EC"/>
    <w:rsid w:val="00866014"/>
    <w:rsid w:val="00871BB9"/>
    <w:rsid w:val="008725FB"/>
    <w:rsid w:val="00873E09"/>
    <w:rsid w:val="008749D9"/>
    <w:rsid w:val="008777B2"/>
    <w:rsid w:val="008806E3"/>
    <w:rsid w:val="00882B09"/>
    <w:rsid w:val="00884200"/>
    <w:rsid w:val="00885F0C"/>
    <w:rsid w:val="00892F50"/>
    <w:rsid w:val="00896A6C"/>
    <w:rsid w:val="00896DFB"/>
    <w:rsid w:val="008A0035"/>
    <w:rsid w:val="008A134B"/>
    <w:rsid w:val="008A1618"/>
    <w:rsid w:val="008A1845"/>
    <w:rsid w:val="008A1E46"/>
    <w:rsid w:val="008A370B"/>
    <w:rsid w:val="008A4AE5"/>
    <w:rsid w:val="008A5273"/>
    <w:rsid w:val="008A68CF"/>
    <w:rsid w:val="008A7419"/>
    <w:rsid w:val="008B0C28"/>
    <w:rsid w:val="008B1D5A"/>
    <w:rsid w:val="008B700A"/>
    <w:rsid w:val="008C0615"/>
    <w:rsid w:val="008C240A"/>
    <w:rsid w:val="008C26A4"/>
    <w:rsid w:val="008C43D3"/>
    <w:rsid w:val="008C55A2"/>
    <w:rsid w:val="008C6FB9"/>
    <w:rsid w:val="008D4B3C"/>
    <w:rsid w:val="008D5A68"/>
    <w:rsid w:val="008D6398"/>
    <w:rsid w:val="008D6E44"/>
    <w:rsid w:val="008D7808"/>
    <w:rsid w:val="008E0B66"/>
    <w:rsid w:val="008E1F00"/>
    <w:rsid w:val="008E30AA"/>
    <w:rsid w:val="008E331C"/>
    <w:rsid w:val="008E7158"/>
    <w:rsid w:val="008E7497"/>
    <w:rsid w:val="008E7729"/>
    <w:rsid w:val="008E7D5E"/>
    <w:rsid w:val="008F39F3"/>
    <w:rsid w:val="008F4781"/>
    <w:rsid w:val="008F5E7F"/>
    <w:rsid w:val="00903C40"/>
    <w:rsid w:val="00904CD9"/>
    <w:rsid w:val="009074E4"/>
    <w:rsid w:val="00907825"/>
    <w:rsid w:val="00907AB9"/>
    <w:rsid w:val="009107AD"/>
    <w:rsid w:val="00915B71"/>
    <w:rsid w:val="00915C4F"/>
    <w:rsid w:val="00916479"/>
    <w:rsid w:val="0091650B"/>
    <w:rsid w:val="00917388"/>
    <w:rsid w:val="00920E65"/>
    <w:rsid w:val="00920EA1"/>
    <w:rsid w:val="00921BFF"/>
    <w:rsid w:val="00922808"/>
    <w:rsid w:val="00925282"/>
    <w:rsid w:val="009260D6"/>
    <w:rsid w:val="009268C9"/>
    <w:rsid w:val="00927030"/>
    <w:rsid w:val="00930371"/>
    <w:rsid w:val="00930DB7"/>
    <w:rsid w:val="00933718"/>
    <w:rsid w:val="00934BD7"/>
    <w:rsid w:val="009355A8"/>
    <w:rsid w:val="00937D72"/>
    <w:rsid w:val="00940DAC"/>
    <w:rsid w:val="00940F4D"/>
    <w:rsid w:val="00941C3E"/>
    <w:rsid w:val="0094238B"/>
    <w:rsid w:val="009438C8"/>
    <w:rsid w:val="00944983"/>
    <w:rsid w:val="009479AD"/>
    <w:rsid w:val="009522D4"/>
    <w:rsid w:val="00952F56"/>
    <w:rsid w:val="0096093C"/>
    <w:rsid w:val="009628C5"/>
    <w:rsid w:val="009666EA"/>
    <w:rsid w:val="00970F60"/>
    <w:rsid w:val="0097145C"/>
    <w:rsid w:val="00972464"/>
    <w:rsid w:val="009750A7"/>
    <w:rsid w:val="009753B6"/>
    <w:rsid w:val="009755FA"/>
    <w:rsid w:val="00975E93"/>
    <w:rsid w:val="00975E9A"/>
    <w:rsid w:val="00976105"/>
    <w:rsid w:val="009767AD"/>
    <w:rsid w:val="009775D6"/>
    <w:rsid w:val="009805AF"/>
    <w:rsid w:val="009818A3"/>
    <w:rsid w:val="00985F89"/>
    <w:rsid w:val="00993D66"/>
    <w:rsid w:val="00993E33"/>
    <w:rsid w:val="00994415"/>
    <w:rsid w:val="0099474B"/>
    <w:rsid w:val="00996753"/>
    <w:rsid w:val="009A073F"/>
    <w:rsid w:val="009A0CA7"/>
    <w:rsid w:val="009A1039"/>
    <w:rsid w:val="009A474D"/>
    <w:rsid w:val="009A4B72"/>
    <w:rsid w:val="009A51BA"/>
    <w:rsid w:val="009A60C8"/>
    <w:rsid w:val="009B1C94"/>
    <w:rsid w:val="009B24D7"/>
    <w:rsid w:val="009B27D0"/>
    <w:rsid w:val="009B3DC0"/>
    <w:rsid w:val="009B52A4"/>
    <w:rsid w:val="009B533E"/>
    <w:rsid w:val="009B6259"/>
    <w:rsid w:val="009B6A35"/>
    <w:rsid w:val="009C1C5F"/>
    <w:rsid w:val="009C4073"/>
    <w:rsid w:val="009C4CBF"/>
    <w:rsid w:val="009C4FC3"/>
    <w:rsid w:val="009C5A3D"/>
    <w:rsid w:val="009C5A97"/>
    <w:rsid w:val="009C6673"/>
    <w:rsid w:val="009C6C0E"/>
    <w:rsid w:val="009D20BE"/>
    <w:rsid w:val="009D2DA2"/>
    <w:rsid w:val="009D5436"/>
    <w:rsid w:val="009D74E1"/>
    <w:rsid w:val="009E0E61"/>
    <w:rsid w:val="009E0F3C"/>
    <w:rsid w:val="009E1D46"/>
    <w:rsid w:val="009E2A04"/>
    <w:rsid w:val="009E2AED"/>
    <w:rsid w:val="009E36CF"/>
    <w:rsid w:val="009E3E1E"/>
    <w:rsid w:val="009E5131"/>
    <w:rsid w:val="009E58E7"/>
    <w:rsid w:val="009E6653"/>
    <w:rsid w:val="009F03D2"/>
    <w:rsid w:val="009F1914"/>
    <w:rsid w:val="009F42A7"/>
    <w:rsid w:val="009F4A87"/>
    <w:rsid w:val="009F5266"/>
    <w:rsid w:val="00A01A81"/>
    <w:rsid w:val="00A0228B"/>
    <w:rsid w:val="00A040C3"/>
    <w:rsid w:val="00A0433F"/>
    <w:rsid w:val="00A04F02"/>
    <w:rsid w:val="00A05495"/>
    <w:rsid w:val="00A058A1"/>
    <w:rsid w:val="00A06AA1"/>
    <w:rsid w:val="00A11C0B"/>
    <w:rsid w:val="00A11E3B"/>
    <w:rsid w:val="00A13A83"/>
    <w:rsid w:val="00A14606"/>
    <w:rsid w:val="00A15043"/>
    <w:rsid w:val="00A204AC"/>
    <w:rsid w:val="00A2627C"/>
    <w:rsid w:val="00A30F7E"/>
    <w:rsid w:val="00A3178A"/>
    <w:rsid w:val="00A31B3A"/>
    <w:rsid w:val="00A33C35"/>
    <w:rsid w:val="00A34CEC"/>
    <w:rsid w:val="00A3512B"/>
    <w:rsid w:val="00A35C42"/>
    <w:rsid w:val="00A36097"/>
    <w:rsid w:val="00A40191"/>
    <w:rsid w:val="00A414E7"/>
    <w:rsid w:val="00A41FCA"/>
    <w:rsid w:val="00A4485A"/>
    <w:rsid w:val="00A4558D"/>
    <w:rsid w:val="00A46930"/>
    <w:rsid w:val="00A47938"/>
    <w:rsid w:val="00A55D0F"/>
    <w:rsid w:val="00A57624"/>
    <w:rsid w:val="00A60239"/>
    <w:rsid w:val="00A60427"/>
    <w:rsid w:val="00A61752"/>
    <w:rsid w:val="00A63B77"/>
    <w:rsid w:val="00A67F21"/>
    <w:rsid w:val="00A70703"/>
    <w:rsid w:val="00A70FAC"/>
    <w:rsid w:val="00A743F6"/>
    <w:rsid w:val="00A7440A"/>
    <w:rsid w:val="00A77317"/>
    <w:rsid w:val="00A81673"/>
    <w:rsid w:val="00A82930"/>
    <w:rsid w:val="00A83795"/>
    <w:rsid w:val="00A84861"/>
    <w:rsid w:val="00A85389"/>
    <w:rsid w:val="00A85808"/>
    <w:rsid w:val="00A90CC1"/>
    <w:rsid w:val="00A922C2"/>
    <w:rsid w:val="00A95DEC"/>
    <w:rsid w:val="00A96E25"/>
    <w:rsid w:val="00A976E7"/>
    <w:rsid w:val="00AA1193"/>
    <w:rsid w:val="00AA1234"/>
    <w:rsid w:val="00AA2456"/>
    <w:rsid w:val="00AA307A"/>
    <w:rsid w:val="00AA35FA"/>
    <w:rsid w:val="00AA63C7"/>
    <w:rsid w:val="00AA6B1C"/>
    <w:rsid w:val="00AA71BE"/>
    <w:rsid w:val="00AA7264"/>
    <w:rsid w:val="00AB1029"/>
    <w:rsid w:val="00AB118A"/>
    <w:rsid w:val="00AB247C"/>
    <w:rsid w:val="00AB2CA0"/>
    <w:rsid w:val="00AB3A61"/>
    <w:rsid w:val="00AB3D14"/>
    <w:rsid w:val="00AB6BA8"/>
    <w:rsid w:val="00AC1699"/>
    <w:rsid w:val="00AC1CEC"/>
    <w:rsid w:val="00AC4451"/>
    <w:rsid w:val="00AC6723"/>
    <w:rsid w:val="00AD08D4"/>
    <w:rsid w:val="00AD0F27"/>
    <w:rsid w:val="00AD1F2F"/>
    <w:rsid w:val="00AD293B"/>
    <w:rsid w:val="00AD5464"/>
    <w:rsid w:val="00AD564C"/>
    <w:rsid w:val="00AD7B8E"/>
    <w:rsid w:val="00AE0297"/>
    <w:rsid w:val="00AE30D3"/>
    <w:rsid w:val="00AF1032"/>
    <w:rsid w:val="00AF1B93"/>
    <w:rsid w:val="00AF2CBB"/>
    <w:rsid w:val="00AF3894"/>
    <w:rsid w:val="00B0020B"/>
    <w:rsid w:val="00B0232D"/>
    <w:rsid w:val="00B04AB5"/>
    <w:rsid w:val="00B04D5C"/>
    <w:rsid w:val="00B05382"/>
    <w:rsid w:val="00B05755"/>
    <w:rsid w:val="00B07FA4"/>
    <w:rsid w:val="00B10F76"/>
    <w:rsid w:val="00B124F9"/>
    <w:rsid w:val="00B127AA"/>
    <w:rsid w:val="00B1299A"/>
    <w:rsid w:val="00B12E18"/>
    <w:rsid w:val="00B1375D"/>
    <w:rsid w:val="00B14E6A"/>
    <w:rsid w:val="00B15E31"/>
    <w:rsid w:val="00B16FEA"/>
    <w:rsid w:val="00B17391"/>
    <w:rsid w:val="00B17F6D"/>
    <w:rsid w:val="00B20356"/>
    <w:rsid w:val="00B20825"/>
    <w:rsid w:val="00B20A3C"/>
    <w:rsid w:val="00B215F4"/>
    <w:rsid w:val="00B23FC9"/>
    <w:rsid w:val="00B240A3"/>
    <w:rsid w:val="00B27BF5"/>
    <w:rsid w:val="00B306FE"/>
    <w:rsid w:val="00B30E3B"/>
    <w:rsid w:val="00B31F94"/>
    <w:rsid w:val="00B3483D"/>
    <w:rsid w:val="00B42347"/>
    <w:rsid w:val="00B42735"/>
    <w:rsid w:val="00B42C07"/>
    <w:rsid w:val="00B42DCB"/>
    <w:rsid w:val="00B44357"/>
    <w:rsid w:val="00B45737"/>
    <w:rsid w:val="00B46BF8"/>
    <w:rsid w:val="00B4703B"/>
    <w:rsid w:val="00B47047"/>
    <w:rsid w:val="00B47A86"/>
    <w:rsid w:val="00B55EBF"/>
    <w:rsid w:val="00B560D1"/>
    <w:rsid w:val="00B60A8E"/>
    <w:rsid w:val="00B630A4"/>
    <w:rsid w:val="00B6516D"/>
    <w:rsid w:val="00B66D85"/>
    <w:rsid w:val="00B702D1"/>
    <w:rsid w:val="00B734BD"/>
    <w:rsid w:val="00B73870"/>
    <w:rsid w:val="00B73F1B"/>
    <w:rsid w:val="00B74AC4"/>
    <w:rsid w:val="00B74FF5"/>
    <w:rsid w:val="00B75891"/>
    <w:rsid w:val="00B759FE"/>
    <w:rsid w:val="00B771E7"/>
    <w:rsid w:val="00B77552"/>
    <w:rsid w:val="00B80717"/>
    <w:rsid w:val="00B8429A"/>
    <w:rsid w:val="00B90BE7"/>
    <w:rsid w:val="00B931F3"/>
    <w:rsid w:val="00B95F2B"/>
    <w:rsid w:val="00B9665B"/>
    <w:rsid w:val="00BA1437"/>
    <w:rsid w:val="00BA2A21"/>
    <w:rsid w:val="00BA4837"/>
    <w:rsid w:val="00BA4CB9"/>
    <w:rsid w:val="00BA524A"/>
    <w:rsid w:val="00BA549D"/>
    <w:rsid w:val="00BA6027"/>
    <w:rsid w:val="00BA739F"/>
    <w:rsid w:val="00BA7762"/>
    <w:rsid w:val="00BB0084"/>
    <w:rsid w:val="00BB068F"/>
    <w:rsid w:val="00BB1083"/>
    <w:rsid w:val="00BB23C2"/>
    <w:rsid w:val="00BB28E3"/>
    <w:rsid w:val="00BB40D2"/>
    <w:rsid w:val="00BB6820"/>
    <w:rsid w:val="00BB6A49"/>
    <w:rsid w:val="00BB7B54"/>
    <w:rsid w:val="00BC0635"/>
    <w:rsid w:val="00BC4136"/>
    <w:rsid w:val="00BC4DE1"/>
    <w:rsid w:val="00BC557C"/>
    <w:rsid w:val="00BC5CE3"/>
    <w:rsid w:val="00BC68EA"/>
    <w:rsid w:val="00BC6D55"/>
    <w:rsid w:val="00BD0E6D"/>
    <w:rsid w:val="00BD13DF"/>
    <w:rsid w:val="00BD32F3"/>
    <w:rsid w:val="00BD4A5C"/>
    <w:rsid w:val="00BD5386"/>
    <w:rsid w:val="00BD664C"/>
    <w:rsid w:val="00BE24D0"/>
    <w:rsid w:val="00BE43A0"/>
    <w:rsid w:val="00BE452F"/>
    <w:rsid w:val="00BE49D0"/>
    <w:rsid w:val="00BE6B8B"/>
    <w:rsid w:val="00BF23FC"/>
    <w:rsid w:val="00BF5162"/>
    <w:rsid w:val="00C03647"/>
    <w:rsid w:val="00C04502"/>
    <w:rsid w:val="00C0606F"/>
    <w:rsid w:val="00C1469D"/>
    <w:rsid w:val="00C14C0E"/>
    <w:rsid w:val="00C164F7"/>
    <w:rsid w:val="00C166FA"/>
    <w:rsid w:val="00C16D84"/>
    <w:rsid w:val="00C238A9"/>
    <w:rsid w:val="00C24474"/>
    <w:rsid w:val="00C24896"/>
    <w:rsid w:val="00C26F4C"/>
    <w:rsid w:val="00C32689"/>
    <w:rsid w:val="00C345A6"/>
    <w:rsid w:val="00C34E66"/>
    <w:rsid w:val="00C351B9"/>
    <w:rsid w:val="00C362A4"/>
    <w:rsid w:val="00C36B7C"/>
    <w:rsid w:val="00C40043"/>
    <w:rsid w:val="00C4054A"/>
    <w:rsid w:val="00C414FE"/>
    <w:rsid w:val="00C43FCF"/>
    <w:rsid w:val="00C447B7"/>
    <w:rsid w:val="00C44A2A"/>
    <w:rsid w:val="00C46E63"/>
    <w:rsid w:val="00C46E86"/>
    <w:rsid w:val="00C510D7"/>
    <w:rsid w:val="00C51562"/>
    <w:rsid w:val="00C527C3"/>
    <w:rsid w:val="00C53B23"/>
    <w:rsid w:val="00C5408F"/>
    <w:rsid w:val="00C54137"/>
    <w:rsid w:val="00C56FDE"/>
    <w:rsid w:val="00C641C8"/>
    <w:rsid w:val="00C655B3"/>
    <w:rsid w:val="00C67AA5"/>
    <w:rsid w:val="00C700AC"/>
    <w:rsid w:val="00C73C09"/>
    <w:rsid w:val="00C74CC5"/>
    <w:rsid w:val="00C754BC"/>
    <w:rsid w:val="00C76520"/>
    <w:rsid w:val="00C80169"/>
    <w:rsid w:val="00C80AB3"/>
    <w:rsid w:val="00C81A8F"/>
    <w:rsid w:val="00C81E83"/>
    <w:rsid w:val="00C82A7B"/>
    <w:rsid w:val="00C82E5B"/>
    <w:rsid w:val="00C8386A"/>
    <w:rsid w:val="00C854A8"/>
    <w:rsid w:val="00C90B69"/>
    <w:rsid w:val="00C924B3"/>
    <w:rsid w:val="00C95F3C"/>
    <w:rsid w:val="00C960A9"/>
    <w:rsid w:val="00C97694"/>
    <w:rsid w:val="00CA1662"/>
    <w:rsid w:val="00CA1893"/>
    <w:rsid w:val="00CA26CF"/>
    <w:rsid w:val="00CA60C2"/>
    <w:rsid w:val="00CA779A"/>
    <w:rsid w:val="00CB0757"/>
    <w:rsid w:val="00CB1318"/>
    <w:rsid w:val="00CB1EA9"/>
    <w:rsid w:val="00CC1079"/>
    <w:rsid w:val="00CC2468"/>
    <w:rsid w:val="00CC2C0C"/>
    <w:rsid w:val="00CC2F2E"/>
    <w:rsid w:val="00CC51C9"/>
    <w:rsid w:val="00CD0806"/>
    <w:rsid w:val="00CD46CD"/>
    <w:rsid w:val="00CD734C"/>
    <w:rsid w:val="00CE0321"/>
    <w:rsid w:val="00CE0B48"/>
    <w:rsid w:val="00CE0CAF"/>
    <w:rsid w:val="00CE4141"/>
    <w:rsid w:val="00CE4C0E"/>
    <w:rsid w:val="00CE72EC"/>
    <w:rsid w:val="00CE7814"/>
    <w:rsid w:val="00CE7A2C"/>
    <w:rsid w:val="00CF185E"/>
    <w:rsid w:val="00CF2864"/>
    <w:rsid w:val="00CF2B96"/>
    <w:rsid w:val="00CF2CF5"/>
    <w:rsid w:val="00CF4978"/>
    <w:rsid w:val="00CF4D92"/>
    <w:rsid w:val="00CF508F"/>
    <w:rsid w:val="00CF7A4F"/>
    <w:rsid w:val="00D00082"/>
    <w:rsid w:val="00D00B5E"/>
    <w:rsid w:val="00D01ABF"/>
    <w:rsid w:val="00D02CA8"/>
    <w:rsid w:val="00D0339D"/>
    <w:rsid w:val="00D05EF4"/>
    <w:rsid w:val="00D06503"/>
    <w:rsid w:val="00D07E55"/>
    <w:rsid w:val="00D10062"/>
    <w:rsid w:val="00D10487"/>
    <w:rsid w:val="00D1080A"/>
    <w:rsid w:val="00D121BA"/>
    <w:rsid w:val="00D13359"/>
    <w:rsid w:val="00D13A6A"/>
    <w:rsid w:val="00D14C47"/>
    <w:rsid w:val="00D16794"/>
    <w:rsid w:val="00D16F0C"/>
    <w:rsid w:val="00D17455"/>
    <w:rsid w:val="00D20503"/>
    <w:rsid w:val="00D22E2F"/>
    <w:rsid w:val="00D24604"/>
    <w:rsid w:val="00D32077"/>
    <w:rsid w:val="00D336B0"/>
    <w:rsid w:val="00D3392F"/>
    <w:rsid w:val="00D350D5"/>
    <w:rsid w:val="00D36D5D"/>
    <w:rsid w:val="00D37169"/>
    <w:rsid w:val="00D40E99"/>
    <w:rsid w:val="00D416DF"/>
    <w:rsid w:val="00D4367F"/>
    <w:rsid w:val="00D43C5D"/>
    <w:rsid w:val="00D44276"/>
    <w:rsid w:val="00D4609F"/>
    <w:rsid w:val="00D46462"/>
    <w:rsid w:val="00D474E2"/>
    <w:rsid w:val="00D525D3"/>
    <w:rsid w:val="00D535CB"/>
    <w:rsid w:val="00D53F58"/>
    <w:rsid w:val="00D54247"/>
    <w:rsid w:val="00D60274"/>
    <w:rsid w:val="00D62173"/>
    <w:rsid w:val="00D66E10"/>
    <w:rsid w:val="00D73EA3"/>
    <w:rsid w:val="00D74CE6"/>
    <w:rsid w:val="00D76518"/>
    <w:rsid w:val="00D76A71"/>
    <w:rsid w:val="00D8038A"/>
    <w:rsid w:val="00D811EB"/>
    <w:rsid w:val="00D830D8"/>
    <w:rsid w:val="00D843F9"/>
    <w:rsid w:val="00D871E8"/>
    <w:rsid w:val="00D8763A"/>
    <w:rsid w:val="00D87CCD"/>
    <w:rsid w:val="00D87D54"/>
    <w:rsid w:val="00D90542"/>
    <w:rsid w:val="00D916BF"/>
    <w:rsid w:val="00D91931"/>
    <w:rsid w:val="00D925A0"/>
    <w:rsid w:val="00D92A83"/>
    <w:rsid w:val="00D95B16"/>
    <w:rsid w:val="00D96801"/>
    <w:rsid w:val="00DA03C8"/>
    <w:rsid w:val="00DA1590"/>
    <w:rsid w:val="00DA1E88"/>
    <w:rsid w:val="00DA2E00"/>
    <w:rsid w:val="00DA3D39"/>
    <w:rsid w:val="00DA4037"/>
    <w:rsid w:val="00DA42C2"/>
    <w:rsid w:val="00DA461D"/>
    <w:rsid w:val="00DA4D8B"/>
    <w:rsid w:val="00DA5C66"/>
    <w:rsid w:val="00DA6417"/>
    <w:rsid w:val="00DA6E61"/>
    <w:rsid w:val="00DA7EB3"/>
    <w:rsid w:val="00DB04E4"/>
    <w:rsid w:val="00DB30EF"/>
    <w:rsid w:val="00DB3A11"/>
    <w:rsid w:val="00DB50AD"/>
    <w:rsid w:val="00DB5F82"/>
    <w:rsid w:val="00DB6FD5"/>
    <w:rsid w:val="00DC07B3"/>
    <w:rsid w:val="00DC0AE4"/>
    <w:rsid w:val="00DC1695"/>
    <w:rsid w:val="00DC1CAF"/>
    <w:rsid w:val="00DC1FE8"/>
    <w:rsid w:val="00DC6F55"/>
    <w:rsid w:val="00DC7156"/>
    <w:rsid w:val="00DD04B7"/>
    <w:rsid w:val="00DD1103"/>
    <w:rsid w:val="00DD2898"/>
    <w:rsid w:val="00DD3E3E"/>
    <w:rsid w:val="00DD3F6C"/>
    <w:rsid w:val="00DD4443"/>
    <w:rsid w:val="00DD73C9"/>
    <w:rsid w:val="00DD7AF6"/>
    <w:rsid w:val="00DE0825"/>
    <w:rsid w:val="00DE1BAF"/>
    <w:rsid w:val="00DE351D"/>
    <w:rsid w:val="00DE5122"/>
    <w:rsid w:val="00DE75DE"/>
    <w:rsid w:val="00DE7E69"/>
    <w:rsid w:val="00DF2AC6"/>
    <w:rsid w:val="00DF48E4"/>
    <w:rsid w:val="00DF4B5E"/>
    <w:rsid w:val="00DF6E0B"/>
    <w:rsid w:val="00E00081"/>
    <w:rsid w:val="00E03BA9"/>
    <w:rsid w:val="00E04017"/>
    <w:rsid w:val="00E04131"/>
    <w:rsid w:val="00E06EA6"/>
    <w:rsid w:val="00E10978"/>
    <w:rsid w:val="00E1328D"/>
    <w:rsid w:val="00E13DB5"/>
    <w:rsid w:val="00E17696"/>
    <w:rsid w:val="00E205C9"/>
    <w:rsid w:val="00E23200"/>
    <w:rsid w:val="00E24583"/>
    <w:rsid w:val="00E302F1"/>
    <w:rsid w:val="00E32A59"/>
    <w:rsid w:val="00E3413A"/>
    <w:rsid w:val="00E3515B"/>
    <w:rsid w:val="00E40815"/>
    <w:rsid w:val="00E41A03"/>
    <w:rsid w:val="00E50405"/>
    <w:rsid w:val="00E51C92"/>
    <w:rsid w:val="00E54BD7"/>
    <w:rsid w:val="00E56416"/>
    <w:rsid w:val="00E576E7"/>
    <w:rsid w:val="00E60438"/>
    <w:rsid w:val="00E610F8"/>
    <w:rsid w:val="00E617D7"/>
    <w:rsid w:val="00E66C71"/>
    <w:rsid w:val="00E70057"/>
    <w:rsid w:val="00E77A79"/>
    <w:rsid w:val="00E77E53"/>
    <w:rsid w:val="00E80E08"/>
    <w:rsid w:val="00E81BA0"/>
    <w:rsid w:val="00E81C38"/>
    <w:rsid w:val="00E81E8E"/>
    <w:rsid w:val="00E822C3"/>
    <w:rsid w:val="00E82766"/>
    <w:rsid w:val="00E82826"/>
    <w:rsid w:val="00E82D70"/>
    <w:rsid w:val="00E85AB2"/>
    <w:rsid w:val="00E85BAA"/>
    <w:rsid w:val="00E85ED4"/>
    <w:rsid w:val="00E9115A"/>
    <w:rsid w:val="00E9139D"/>
    <w:rsid w:val="00E91B58"/>
    <w:rsid w:val="00E94979"/>
    <w:rsid w:val="00E94EF6"/>
    <w:rsid w:val="00EA0128"/>
    <w:rsid w:val="00EA5F0E"/>
    <w:rsid w:val="00EB07BE"/>
    <w:rsid w:val="00EB3CBC"/>
    <w:rsid w:val="00EB4B3B"/>
    <w:rsid w:val="00EB4E22"/>
    <w:rsid w:val="00EB6C14"/>
    <w:rsid w:val="00EC19A3"/>
    <w:rsid w:val="00EC362D"/>
    <w:rsid w:val="00EC4772"/>
    <w:rsid w:val="00EC5F45"/>
    <w:rsid w:val="00ED1B47"/>
    <w:rsid w:val="00ED2400"/>
    <w:rsid w:val="00ED479C"/>
    <w:rsid w:val="00ED4909"/>
    <w:rsid w:val="00ED7CF5"/>
    <w:rsid w:val="00EE0753"/>
    <w:rsid w:val="00EE1846"/>
    <w:rsid w:val="00EE420B"/>
    <w:rsid w:val="00EE7DF8"/>
    <w:rsid w:val="00EE7E70"/>
    <w:rsid w:val="00EF1260"/>
    <w:rsid w:val="00EF14B9"/>
    <w:rsid w:val="00EF34FD"/>
    <w:rsid w:val="00EF5010"/>
    <w:rsid w:val="00EF5C86"/>
    <w:rsid w:val="00EF5CBB"/>
    <w:rsid w:val="00EF67E0"/>
    <w:rsid w:val="00EF7520"/>
    <w:rsid w:val="00EF7B7B"/>
    <w:rsid w:val="00EF7FAA"/>
    <w:rsid w:val="00F03C83"/>
    <w:rsid w:val="00F04C21"/>
    <w:rsid w:val="00F058D1"/>
    <w:rsid w:val="00F0704D"/>
    <w:rsid w:val="00F12B31"/>
    <w:rsid w:val="00F13542"/>
    <w:rsid w:val="00F14429"/>
    <w:rsid w:val="00F14879"/>
    <w:rsid w:val="00F1513D"/>
    <w:rsid w:val="00F15A3A"/>
    <w:rsid w:val="00F15E09"/>
    <w:rsid w:val="00F21225"/>
    <w:rsid w:val="00F219C5"/>
    <w:rsid w:val="00F21E75"/>
    <w:rsid w:val="00F236C1"/>
    <w:rsid w:val="00F23879"/>
    <w:rsid w:val="00F249D6"/>
    <w:rsid w:val="00F24B6A"/>
    <w:rsid w:val="00F24E8F"/>
    <w:rsid w:val="00F277C1"/>
    <w:rsid w:val="00F30BB7"/>
    <w:rsid w:val="00F317AA"/>
    <w:rsid w:val="00F3232F"/>
    <w:rsid w:val="00F366BE"/>
    <w:rsid w:val="00F377A8"/>
    <w:rsid w:val="00F37E02"/>
    <w:rsid w:val="00F421FC"/>
    <w:rsid w:val="00F4315D"/>
    <w:rsid w:val="00F44FA2"/>
    <w:rsid w:val="00F4508C"/>
    <w:rsid w:val="00F50DC3"/>
    <w:rsid w:val="00F51514"/>
    <w:rsid w:val="00F51AD4"/>
    <w:rsid w:val="00F5247E"/>
    <w:rsid w:val="00F52CFE"/>
    <w:rsid w:val="00F54711"/>
    <w:rsid w:val="00F5688E"/>
    <w:rsid w:val="00F62271"/>
    <w:rsid w:val="00F63E09"/>
    <w:rsid w:val="00F674D2"/>
    <w:rsid w:val="00F70379"/>
    <w:rsid w:val="00F71EAF"/>
    <w:rsid w:val="00F72F9D"/>
    <w:rsid w:val="00F74045"/>
    <w:rsid w:val="00F74CA6"/>
    <w:rsid w:val="00F7687D"/>
    <w:rsid w:val="00F77B77"/>
    <w:rsid w:val="00F81E37"/>
    <w:rsid w:val="00F83613"/>
    <w:rsid w:val="00F84080"/>
    <w:rsid w:val="00F862AB"/>
    <w:rsid w:val="00F86D0B"/>
    <w:rsid w:val="00F93860"/>
    <w:rsid w:val="00F93A9B"/>
    <w:rsid w:val="00F943A8"/>
    <w:rsid w:val="00F94955"/>
    <w:rsid w:val="00FA1E04"/>
    <w:rsid w:val="00FA423D"/>
    <w:rsid w:val="00FA44F1"/>
    <w:rsid w:val="00FA5760"/>
    <w:rsid w:val="00FA6C0A"/>
    <w:rsid w:val="00FA6D38"/>
    <w:rsid w:val="00FB030F"/>
    <w:rsid w:val="00FB0441"/>
    <w:rsid w:val="00FB3794"/>
    <w:rsid w:val="00FB3F2E"/>
    <w:rsid w:val="00FB55F6"/>
    <w:rsid w:val="00FB581A"/>
    <w:rsid w:val="00FC4492"/>
    <w:rsid w:val="00FC677E"/>
    <w:rsid w:val="00FC6A04"/>
    <w:rsid w:val="00FD112E"/>
    <w:rsid w:val="00FD15A2"/>
    <w:rsid w:val="00FD267D"/>
    <w:rsid w:val="00FD5C60"/>
    <w:rsid w:val="00FD678A"/>
    <w:rsid w:val="00FD722A"/>
    <w:rsid w:val="00FE1D74"/>
    <w:rsid w:val="00FE3396"/>
    <w:rsid w:val="00FE4028"/>
    <w:rsid w:val="00FE52EC"/>
    <w:rsid w:val="00FF0736"/>
    <w:rsid w:val="00FF0792"/>
    <w:rsid w:val="00FF154F"/>
    <w:rsid w:val="00FF362F"/>
    <w:rsid w:val="00FF5D34"/>
    <w:rsid w:val="00FF6EA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B444FAE"/>
  <w15:docId w15:val="{04861653-CBC3-4E6F-BA6A-D82DB83BB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13DF"/>
  </w:style>
  <w:style w:type="paragraph" w:styleId="Heading1">
    <w:name w:val="heading 1"/>
    <w:basedOn w:val="Normal"/>
    <w:next w:val="Normal"/>
    <w:link w:val="Heading1Char"/>
    <w:uiPriority w:val="9"/>
    <w:qFormat/>
    <w:rsid w:val="00E0413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01AF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93A9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0A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0AB7"/>
  </w:style>
  <w:style w:type="paragraph" w:styleId="Footer">
    <w:name w:val="footer"/>
    <w:basedOn w:val="Normal"/>
    <w:link w:val="FooterChar"/>
    <w:uiPriority w:val="99"/>
    <w:unhideWhenUsed/>
    <w:rsid w:val="002D0A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0AB7"/>
  </w:style>
  <w:style w:type="paragraph" w:styleId="NoSpacing">
    <w:name w:val="No Spacing"/>
    <w:uiPriority w:val="1"/>
    <w:qFormat/>
    <w:rsid w:val="00E04131"/>
    <w:pPr>
      <w:spacing w:after="0" w:line="240" w:lineRule="auto"/>
    </w:pPr>
  </w:style>
  <w:style w:type="character" w:customStyle="1" w:styleId="Heading1Char">
    <w:name w:val="Heading 1 Char"/>
    <w:basedOn w:val="DefaultParagraphFont"/>
    <w:link w:val="Heading1"/>
    <w:uiPriority w:val="9"/>
    <w:rsid w:val="00E04131"/>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4619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1979"/>
    <w:rPr>
      <w:rFonts w:ascii="Segoe UI" w:hAnsi="Segoe UI" w:cs="Segoe UI"/>
      <w:sz w:val="18"/>
      <w:szCs w:val="18"/>
    </w:rPr>
  </w:style>
  <w:style w:type="paragraph" w:styleId="ListParagraph">
    <w:name w:val="List Paragraph"/>
    <w:basedOn w:val="Normal"/>
    <w:uiPriority w:val="34"/>
    <w:qFormat/>
    <w:rsid w:val="00052C70"/>
    <w:pPr>
      <w:ind w:left="720"/>
      <w:contextualSpacing/>
    </w:pPr>
  </w:style>
  <w:style w:type="character" w:customStyle="1" w:styleId="Heading2Char">
    <w:name w:val="Heading 2 Char"/>
    <w:basedOn w:val="DefaultParagraphFont"/>
    <w:link w:val="Heading2"/>
    <w:uiPriority w:val="9"/>
    <w:rsid w:val="00201AF4"/>
    <w:rPr>
      <w:rFonts w:asciiTheme="majorHAnsi" w:eastAsiaTheme="majorEastAsia" w:hAnsiTheme="majorHAnsi" w:cstheme="majorBidi"/>
      <w:color w:val="2E74B5" w:themeColor="accent1" w:themeShade="BF"/>
      <w:sz w:val="26"/>
      <w:szCs w:val="26"/>
    </w:rPr>
  </w:style>
  <w:style w:type="paragraph" w:styleId="TOCHeading">
    <w:name w:val="TOC Heading"/>
    <w:basedOn w:val="Heading1"/>
    <w:next w:val="Normal"/>
    <w:uiPriority w:val="39"/>
    <w:unhideWhenUsed/>
    <w:qFormat/>
    <w:rsid w:val="006C50B6"/>
    <w:pPr>
      <w:outlineLvl w:val="9"/>
    </w:pPr>
  </w:style>
  <w:style w:type="paragraph" w:styleId="TOC1">
    <w:name w:val="toc 1"/>
    <w:basedOn w:val="Normal"/>
    <w:next w:val="Normal"/>
    <w:autoRedefine/>
    <w:uiPriority w:val="39"/>
    <w:unhideWhenUsed/>
    <w:rsid w:val="006C50B6"/>
    <w:pPr>
      <w:spacing w:after="100"/>
    </w:pPr>
  </w:style>
  <w:style w:type="paragraph" w:styleId="TOC2">
    <w:name w:val="toc 2"/>
    <w:basedOn w:val="Normal"/>
    <w:next w:val="Normal"/>
    <w:autoRedefine/>
    <w:uiPriority w:val="39"/>
    <w:unhideWhenUsed/>
    <w:rsid w:val="006C50B6"/>
    <w:pPr>
      <w:spacing w:after="100"/>
      <w:ind w:left="220"/>
    </w:pPr>
  </w:style>
  <w:style w:type="character" w:styleId="Hyperlink">
    <w:name w:val="Hyperlink"/>
    <w:basedOn w:val="DefaultParagraphFont"/>
    <w:uiPriority w:val="99"/>
    <w:unhideWhenUsed/>
    <w:rsid w:val="006C50B6"/>
    <w:rPr>
      <w:color w:val="0563C1" w:themeColor="hyperlink"/>
      <w:u w:val="single"/>
    </w:rPr>
  </w:style>
  <w:style w:type="character" w:customStyle="1" w:styleId="Heading3Char">
    <w:name w:val="Heading 3 Char"/>
    <w:basedOn w:val="DefaultParagraphFont"/>
    <w:link w:val="Heading3"/>
    <w:uiPriority w:val="9"/>
    <w:rsid w:val="00F93A9B"/>
    <w:rPr>
      <w:rFonts w:asciiTheme="majorHAnsi" w:eastAsiaTheme="majorEastAsia" w:hAnsiTheme="majorHAnsi" w:cstheme="majorBidi"/>
      <w:color w:val="1F4D78" w:themeColor="accent1" w:themeShade="7F"/>
      <w:sz w:val="24"/>
      <w:szCs w:val="24"/>
    </w:rPr>
  </w:style>
  <w:style w:type="paragraph" w:styleId="TOC3">
    <w:name w:val="toc 3"/>
    <w:basedOn w:val="Normal"/>
    <w:next w:val="Normal"/>
    <w:autoRedefine/>
    <w:uiPriority w:val="39"/>
    <w:unhideWhenUsed/>
    <w:rsid w:val="002F7581"/>
    <w:pPr>
      <w:spacing w:after="100"/>
      <w:ind w:left="440"/>
    </w:pPr>
  </w:style>
  <w:style w:type="table" w:styleId="TableGrid">
    <w:name w:val="Table Grid"/>
    <w:basedOn w:val="TableNormal"/>
    <w:uiPriority w:val="59"/>
    <w:rsid w:val="0023532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rsid w:val="00694E99"/>
    <w:pPr>
      <w:widowControl w:val="0"/>
      <w:autoSpaceDE w:val="0"/>
      <w:autoSpaceDN w:val="0"/>
      <w:adjustRightInd w:val="0"/>
      <w:spacing w:after="0" w:line="216" w:lineRule="exact"/>
      <w:ind w:right="124"/>
      <w:jc w:val="both"/>
    </w:pPr>
    <w:rPr>
      <w:rFonts w:ascii="Times New Roman" w:eastAsia="Times New Roman" w:hAnsi="Times New Roman" w:cs="Times New Roman"/>
      <w:sz w:val="24"/>
      <w:szCs w:val="20"/>
      <w:lang w:val="x-none" w:eastAsia="x-none"/>
    </w:rPr>
  </w:style>
  <w:style w:type="character" w:customStyle="1" w:styleId="BodyTextChar">
    <w:name w:val="Body Text Char"/>
    <w:basedOn w:val="DefaultParagraphFont"/>
    <w:link w:val="BodyText"/>
    <w:rsid w:val="00694E99"/>
    <w:rPr>
      <w:rFonts w:ascii="Times New Roman" w:eastAsia="Times New Roman" w:hAnsi="Times New Roman" w:cs="Times New Roman"/>
      <w:sz w:val="24"/>
      <w:szCs w:val="20"/>
      <w:lang w:val="x-none" w:eastAsia="x-none"/>
    </w:rPr>
  </w:style>
  <w:style w:type="paragraph" w:styleId="Caption">
    <w:name w:val="caption"/>
    <w:basedOn w:val="Normal"/>
    <w:next w:val="Normal"/>
    <w:uiPriority w:val="35"/>
    <w:unhideWhenUsed/>
    <w:qFormat/>
    <w:rsid w:val="00096C5D"/>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1677A8"/>
    <w:pPr>
      <w:spacing w:after="0"/>
    </w:pPr>
  </w:style>
  <w:style w:type="paragraph" w:styleId="Revision">
    <w:name w:val="Revision"/>
    <w:hidden/>
    <w:uiPriority w:val="99"/>
    <w:semiHidden/>
    <w:rsid w:val="00146DC8"/>
    <w:pPr>
      <w:spacing w:after="0" w:line="240" w:lineRule="auto"/>
    </w:pPr>
  </w:style>
  <w:style w:type="paragraph" w:customStyle="1" w:styleId="Default">
    <w:name w:val="Default"/>
    <w:rsid w:val="0015751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825839">
      <w:bodyDiv w:val="1"/>
      <w:marLeft w:val="0"/>
      <w:marRight w:val="0"/>
      <w:marTop w:val="0"/>
      <w:marBottom w:val="0"/>
      <w:divBdr>
        <w:top w:val="none" w:sz="0" w:space="0" w:color="auto"/>
        <w:left w:val="none" w:sz="0" w:space="0" w:color="auto"/>
        <w:bottom w:val="none" w:sz="0" w:space="0" w:color="auto"/>
        <w:right w:val="none" w:sz="0" w:space="0" w:color="auto"/>
      </w:divBdr>
    </w:div>
    <w:div w:id="327094460">
      <w:bodyDiv w:val="1"/>
      <w:marLeft w:val="0"/>
      <w:marRight w:val="0"/>
      <w:marTop w:val="0"/>
      <w:marBottom w:val="0"/>
      <w:divBdr>
        <w:top w:val="none" w:sz="0" w:space="0" w:color="auto"/>
        <w:left w:val="none" w:sz="0" w:space="0" w:color="auto"/>
        <w:bottom w:val="none" w:sz="0" w:space="0" w:color="auto"/>
        <w:right w:val="none" w:sz="0" w:space="0" w:color="auto"/>
      </w:divBdr>
    </w:div>
    <w:div w:id="396822379">
      <w:bodyDiv w:val="1"/>
      <w:marLeft w:val="0"/>
      <w:marRight w:val="0"/>
      <w:marTop w:val="0"/>
      <w:marBottom w:val="0"/>
      <w:divBdr>
        <w:top w:val="none" w:sz="0" w:space="0" w:color="auto"/>
        <w:left w:val="none" w:sz="0" w:space="0" w:color="auto"/>
        <w:bottom w:val="none" w:sz="0" w:space="0" w:color="auto"/>
        <w:right w:val="none" w:sz="0" w:space="0" w:color="auto"/>
      </w:divBdr>
    </w:div>
    <w:div w:id="549272356">
      <w:bodyDiv w:val="1"/>
      <w:marLeft w:val="0"/>
      <w:marRight w:val="0"/>
      <w:marTop w:val="0"/>
      <w:marBottom w:val="0"/>
      <w:divBdr>
        <w:top w:val="none" w:sz="0" w:space="0" w:color="auto"/>
        <w:left w:val="none" w:sz="0" w:space="0" w:color="auto"/>
        <w:bottom w:val="none" w:sz="0" w:space="0" w:color="auto"/>
        <w:right w:val="none" w:sz="0" w:space="0" w:color="auto"/>
      </w:divBdr>
    </w:div>
    <w:div w:id="6495971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Placeholder1</b:Tag>
    <b:SourceType>JournalArticle</b:SourceType>
    <b:Guid>{255346CE-DFB3-4400-9233-68B13304CCC9}</b:Guid>
    <b:RefOrder>1</b:RefOrder>
  </b:Source>
</b:Sources>
</file>

<file path=customXml/itemProps1.xml><?xml version="1.0" encoding="utf-8"?>
<ds:datastoreItem xmlns:ds="http://schemas.openxmlformats.org/officeDocument/2006/customXml" ds:itemID="{D2D93325-0A35-4BC5-A283-F12D4FD2B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13</Pages>
  <Words>1936</Words>
  <Characters>11038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 Emmanuel Swigo</dc:creator>
  <cp:keywords/>
  <dc:description/>
  <cp:lastModifiedBy>Rajabu Yasini Msumule</cp:lastModifiedBy>
  <cp:revision>7</cp:revision>
  <cp:lastPrinted>2023-10-27T14:57:00Z</cp:lastPrinted>
  <dcterms:created xsi:type="dcterms:W3CDTF">2025-08-07T07:39:00Z</dcterms:created>
  <dcterms:modified xsi:type="dcterms:W3CDTF">2025-08-07T11:39:00Z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91ca41493adc2c70df26bfa6f04d07e6e43895178d2736441b03d62bb45151da</vt:lpwstr>
  </property>
</Properties>
</file>